
<file path=[Content_Types].xml><?xml version="1.0" encoding="utf-8"?>
<Types xmlns="http://schemas.openxmlformats.org/package/2006/content-types">
  <Default Extension="rels" ContentType="application/vnd.openxmlformats-package.relationships+xml"/>
  <Default Extension="jpeg" ContentType="image/jpeg"/>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rPr>
      </w:pPr>
    </w:p>
    <w:p>
      <w:pPr>
        <w:pStyle w:val="BodyText"/>
        <w:rPr>
          <w:rFonts w:ascii="Times New Roman"/>
        </w:rPr>
      </w:pPr>
    </w:p>
    <w:p>
      <w:pPr>
        <w:pStyle w:val="BodyText"/>
        <w:rPr>
          <w:rFonts w:ascii="Times New Roman"/>
        </w:rPr>
      </w:pPr>
    </w:p>
    <w:p>
      <w:pPr>
        <w:pStyle w:val="BodyText"/>
        <w:spacing w:before="3"/>
        <w:rPr>
          <w:rFonts w:ascii="Times New Roman"/>
          <w:sz w:val="21"/>
        </w:rPr>
      </w:pPr>
    </w:p>
    <w:p>
      <w:pPr>
        <w:pStyle w:val="Heading1"/>
        <w:spacing w:before="0"/>
        <w:ind w:left="140" w:right="143" w:firstLine="0"/>
        <w:jc w:val="center"/>
      </w:pPr>
      <w:r>
        <w:rPr/>
        <w:t>SCHEMA DI CONTRATTO</w:t>
      </w:r>
    </w:p>
    <w:p>
      <w:pPr>
        <w:pStyle w:val="BodyText"/>
        <w:rPr>
          <w:b/>
          <w:sz w:val="22"/>
        </w:rPr>
      </w:pPr>
    </w:p>
    <w:p>
      <w:pPr>
        <w:spacing w:line="480" w:lineRule="auto" w:before="139"/>
        <w:ind w:left="141" w:right="143" w:firstLine="0"/>
        <w:jc w:val="center"/>
        <w:rPr>
          <w:b/>
          <w:sz w:val="20"/>
        </w:rPr>
      </w:pPr>
      <w:r>
        <w:rPr>
          <w:b/>
          <w:sz w:val="20"/>
        </w:rPr>
        <w:t>Fornitura di Kit di estensione </w:t>
      </w:r>
      <w:r>
        <w:rPr>
          <w:b/>
          <w:i/>
          <w:sz w:val="20"/>
        </w:rPr>
        <w:t>Krios </w:t>
      </w:r>
      <w:r>
        <w:rPr>
          <w:b/>
          <w:sz w:val="20"/>
        </w:rPr>
        <w:t>e </w:t>
      </w:r>
      <w:r>
        <w:rPr>
          <w:b/>
          <w:i/>
          <w:sz w:val="20"/>
        </w:rPr>
        <w:t>Glacios</w:t>
      </w:r>
      <w:r>
        <w:rPr>
          <w:b/>
          <w:sz w:val="20"/>
        </w:rPr>
        <w:t>, Upgrade </w:t>
      </w:r>
      <w:r>
        <w:rPr>
          <w:b/>
          <w:i/>
          <w:sz w:val="20"/>
        </w:rPr>
        <w:t>Glacios </w:t>
      </w:r>
      <w:r>
        <w:rPr>
          <w:b/>
          <w:sz w:val="20"/>
        </w:rPr>
        <w:t>con la nuova </w:t>
      </w:r>
      <w:r>
        <w:rPr>
          <w:b/>
          <w:i/>
          <w:sz w:val="20"/>
        </w:rPr>
        <w:t>Falcon 4</w:t>
      </w:r>
      <w:r>
        <w:rPr>
          <w:b/>
          <w:sz w:val="20"/>
        </w:rPr>
        <w:t>, aggiunta della </w:t>
      </w:r>
      <w:r>
        <w:rPr>
          <w:b/>
          <w:i/>
          <w:sz w:val="20"/>
        </w:rPr>
        <w:t>Falcon 4 </w:t>
      </w:r>
      <w:r>
        <w:rPr>
          <w:b/>
          <w:sz w:val="20"/>
        </w:rPr>
        <w:t>sul microscopio </w:t>
      </w:r>
      <w:r>
        <w:rPr>
          <w:b/>
          <w:i/>
          <w:sz w:val="20"/>
        </w:rPr>
        <w:t>Krios</w:t>
      </w:r>
      <w:r>
        <w:rPr>
          <w:b/>
          <w:sz w:val="20"/>
        </w:rPr>
        <w:t>, </w:t>
      </w:r>
      <w:r>
        <w:rPr>
          <w:b/>
          <w:i/>
          <w:sz w:val="20"/>
        </w:rPr>
        <w:t>Elsa Gatan Cryo Holder e Gatan pumping station e Spectra 300, </w:t>
      </w:r>
      <w:r>
        <w:rPr>
          <w:b/>
          <w:sz w:val="20"/>
        </w:rPr>
        <w:t>inclusi i servizi di installazione e manutenzione</w:t>
      </w:r>
    </w:p>
    <w:p>
      <w:pPr>
        <w:pStyle w:val="BodyText"/>
        <w:spacing w:before="159"/>
        <w:ind w:left="139" w:right="143"/>
        <w:jc w:val="center"/>
      </w:pPr>
      <w:r>
        <w:rPr/>
        <w:t>CIG 82832008DF</w:t>
      </w:r>
    </w:p>
    <w:p>
      <w:pPr>
        <w:pStyle w:val="BodyText"/>
        <w:rPr>
          <w:sz w:val="22"/>
        </w:rPr>
      </w:pPr>
    </w:p>
    <w:p>
      <w:pPr>
        <w:pStyle w:val="Heading1"/>
        <w:spacing w:before="139"/>
        <w:ind w:left="141" w:right="141" w:firstLine="0"/>
        <w:jc w:val="center"/>
      </w:pPr>
      <w:r>
        <w:rPr/>
        <w:t>Tra</w:t>
      </w:r>
    </w:p>
    <w:p>
      <w:pPr>
        <w:pStyle w:val="BodyText"/>
        <w:rPr>
          <w:b/>
          <w:sz w:val="22"/>
        </w:rPr>
      </w:pPr>
    </w:p>
    <w:p>
      <w:pPr>
        <w:pStyle w:val="BodyText"/>
        <w:spacing w:line="480" w:lineRule="auto" w:before="136"/>
        <w:ind w:left="112" w:right="113"/>
        <w:jc w:val="both"/>
      </w:pPr>
      <w:r>
        <w:rPr>
          <w:b/>
        </w:rPr>
        <w:t>Fondazione</w:t>
      </w:r>
      <w:r>
        <w:rPr>
          <w:b/>
          <w:spacing w:val="-8"/>
        </w:rPr>
        <w:t> </w:t>
      </w:r>
      <w:r>
        <w:rPr>
          <w:b/>
        </w:rPr>
        <w:t>Human</w:t>
      </w:r>
      <w:r>
        <w:rPr>
          <w:b/>
          <w:spacing w:val="-6"/>
        </w:rPr>
        <w:t> </w:t>
      </w:r>
      <w:r>
        <w:rPr>
          <w:b/>
        </w:rPr>
        <w:t>Technopole</w:t>
      </w:r>
      <w:r>
        <w:rPr>
          <w:b/>
          <w:spacing w:val="-2"/>
        </w:rPr>
        <w:t> </w:t>
      </w:r>
      <w:r>
        <w:rPr/>
        <w:t>(in</w:t>
      </w:r>
      <w:r>
        <w:rPr>
          <w:spacing w:val="-7"/>
        </w:rPr>
        <w:t> </w:t>
      </w:r>
      <w:r>
        <w:rPr/>
        <w:t>seguito</w:t>
      </w:r>
      <w:r>
        <w:rPr>
          <w:spacing w:val="-7"/>
        </w:rPr>
        <w:t> </w:t>
      </w:r>
      <w:r>
        <w:rPr/>
        <w:t>per</w:t>
      </w:r>
      <w:r>
        <w:rPr>
          <w:spacing w:val="-6"/>
        </w:rPr>
        <w:t> </w:t>
      </w:r>
      <w:r>
        <w:rPr/>
        <w:t>brevità</w:t>
      </w:r>
      <w:r>
        <w:rPr>
          <w:spacing w:val="-7"/>
        </w:rPr>
        <w:t> </w:t>
      </w:r>
      <w:r>
        <w:rPr/>
        <w:t>indicata</w:t>
      </w:r>
      <w:r>
        <w:rPr>
          <w:spacing w:val="-7"/>
        </w:rPr>
        <w:t> </w:t>
      </w:r>
      <w:r>
        <w:rPr/>
        <w:t>anche</w:t>
      </w:r>
      <w:r>
        <w:rPr>
          <w:spacing w:val="-7"/>
        </w:rPr>
        <w:t> </w:t>
      </w:r>
      <w:r>
        <w:rPr/>
        <w:t>“HT”),</w:t>
      </w:r>
      <w:r>
        <w:rPr>
          <w:spacing w:val="-6"/>
        </w:rPr>
        <w:t> </w:t>
      </w:r>
      <w:r>
        <w:rPr/>
        <w:t>codice</w:t>
      </w:r>
      <w:r>
        <w:rPr>
          <w:spacing w:val="-7"/>
        </w:rPr>
        <w:t> </w:t>
      </w:r>
      <w:r>
        <w:rPr/>
        <w:t>fiscale</w:t>
      </w:r>
      <w:r>
        <w:rPr>
          <w:spacing w:val="-7"/>
        </w:rPr>
        <w:t> </w:t>
      </w:r>
      <w:r>
        <w:rPr/>
        <w:t>n</w:t>
      </w:r>
      <w:r>
        <w:rPr>
          <w:spacing w:val="-5"/>
        </w:rPr>
        <w:t> </w:t>
      </w:r>
      <w:r>
        <w:rPr/>
        <w:t>97821360159, con</w:t>
      </w:r>
      <w:r>
        <w:rPr>
          <w:spacing w:val="-6"/>
        </w:rPr>
        <w:t> </w:t>
      </w:r>
      <w:r>
        <w:rPr/>
        <w:t>sede</w:t>
      </w:r>
      <w:r>
        <w:rPr>
          <w:spacing w:val="-2"/>
        </w:rPr>
        <w:t> </w:t>
      </w:r>
      <w:r>
        <w:rPr/>
        <w:t>legale</w:t>
      </w:r>
      <w:r>
        <w:rPr>
          <w:spacing w:val="-3"/>
        </w:rPr>
        <w:t> </w:t>
      </w:r>
      <w:r>
        <w:rPr/>
        <w:t>in</w:t>
      </w:r>
      <w:r>
        <w:rPr>
          <w:spacing w:val="-2"/>
        </w:rPr>
        <w:t> </w:t>
      </w:r>
      <w:r>
        <w:rPr/>
        <w:t>Milano,</w:t>
      </w:r>
      <w:r>
        <w:rPr>
          <w:spacing w:val="-1"/>
        </w:rPr>
        <w:t> </w:t>
      </w:r>
      <w:r>
        <w:rPr/>
        <w:t>Via</w:t>
      </w:r>
      <w:r>
        <w:rPr>
          <w:spacing w:val="-2"/>
        </w:rPr>
        <w:t> </w:t>
      </w:r>
      <w:r>
        <w:rPr/>
        <w:t>Cristina</w:t>
      </w:r>
      <w:r>
        <w:rPr>
          <w:spacing w:val="-4"/>
        </w:rPr>
        <w:t> </w:t>
      </w:r>
      <w:r>
        <w:rPr/>
        <w:t>Belgioioso</w:t>
      </w:r>
      <w:r>
        <w:rPr>
          <w:spacing w:val="-4"/>
        </w:rPr>
        <w:t> </w:t>
      </w:r>
      <w:r>
        <w:rPr/>
        <w:t>snc,</w:t>
      </w:r>
      <w:r>
        <w:rPr>
          <w:spacing w:val="-5"/>
        </w:rPr>
        <w:t> </w:t>
      </w:r>
      <w:r>
        <w:rPr/>
        <w:t>CAP</w:t>
      </w:r>
      <w:r>
        <w:rPr>
          <w:spacing w:val="-5"/>
        </w:rPr>
        <w:t> </w:t>
      </w:r>
      <w:r>
        <w:rPr/>
        <w:t>20157,</w:t>
      </w:r>
      <w:r>
        <w:rPr>
          <w:spacing w:val="-2"/>
        </w:rPr>
        <w:t> </w:t>
      </w:r>
      <w:r>
        <w:rPr/>
        <w:t>in</w:t>
      </w:r>
      <w:r>
        <w:rPr>
          <w:spacing w:val="-3"/>
        </w:rPr>
        <w:t> </w:t>
      </w:r>
      <w:r>
        <w:rPr/>
        <w:t>persona</w:t>
      </w:r>
      <w:r>
        <w:rPr>
          <w:spacing w:val="-5"/>
        </w:rPr>
        <w:t> </w:t>
      </w:r>
      <w:r>
        <w:rPr/>
        <w:t>del</w:t>
      </w:r>
      <w:r>
        <w:rPr>
          <w:spacing w:val="-4"/>
        </w:rPr>
        <w:t> </w:t>
      </w:r>
      <w:r>
        <w:rPr/>
        <w:t>Direttore,</w:t>
      </w:r>
      <w:r>
        <w:rPr>
          <w:spacing w:val="-2"/>
        </w:rPr>
        <w:t> </w:t>
      </w:r>
      <w:r>
        <w:rPr/>
        <w:t>Prof.</w:t>
      </w:r>
      <w:r>
        <w:rPr>
          <w:spacing w:val="-2"/>
        </w:rPr>
        <w:t> </w:t>
      </w:r>
      <w:r>
        <w:rPr/>
        <w:t>Iain</w:t>
      </w:r>
      <w:r>
        <w:rPr>
          <w:spacing w:val="-2"/>
        </w:rPr>
        <w:t> </w:t>
      </w:r>
      <w:r>
        <w:rPr/>
        <w:t>William Mattaj, nato a St Andrews (UK), il 05/10/1952, che dichiara di agire esclusivamente nell’interesse di</w:t>
      </w:r>
      <w:r>
        <w:rPr>
          <w:spacing w:val="-26"/>
        </w:rPr>
        <w:t> </w:t>
      </w:r>
      <w:r>
        <w:rPr/>
        <w:t>HT</w:t>
      </w:r>
    </w:p>
    <w:p>
      <w:pPr>
        <w:pStyle w:val="Heading1"/>
        <w:spacing w:before="161"/>
        <w:ind w:left="0" w:firstLine="0"/>
        <w:jc w:val="center"/>
      </w:pPr>
      <w:r>
        <w:rPr>
          <w:w w:val="99"/>
        </w:rPr>
        <w:t>e</w:t>
      </w:r>
    </w:p>
    <w:p>
      <w:pPr>
        <w:pStyle w:val="BodyText"/>
        <w:rPr>
          <w:b/>
          <w:sz w:val="22"/>
        </w:rPr>
      </w:pPr>
    </w:p>
    <w:p>
      <w:pPr>
        <w:pStyle w:val="BodyText"/>
        <w:spacing w:line="480" w:lineRule="auto" w:before="136"/>
        <w:ind w:left="112" w:right="113"/>
        <w:jc w:val="both"/>
      </w:pPr>
      <w:r>
        <w:rPr>
          <w:b/>
        </w:rPr>
        <w:t>Società FEI Italia Srl </w:t>
      </w:r>
      <w:r>
        <w:rPr/>
        <w:t>(in seguito per brevità indicato anche “Fornitore”), codice fiscale 11944100152 partita IVA 11944100152, con sede legale in Milano, Viale Monte Nero 84, CAP 20123, in persona di Alberto Tinti, nato a Bologna (BO) il 19/04/1965 nella sua qualità di Rappresentante Legale;</w:t>
      </w:r>
    </w:p>
    <w:p>
      <w:pPr>
        <w:pStyle w:val="BodyText"/>
        <w:spacing w:before="161"/>
        <w:ind w:left="112"/>
        <w:jc w:val="both"/>
      </w:pPr>
      <w:r>
        <w:rPr/>
        <w:t>nel seguito congiuntamente “Parti”,</w:t>
      </w:r>
    </w:p>
    <w:p>
      <w:pPr>
        <w:pStyle w:val="BodyText"/>
        <w:rPr>
          <w:sz w:val="22"/>
        </w:rPr>
      </w:pPr>
    </w:p>
    <w:p>
      <w:pPr>
        <w:pStyle w:val="Heading1"/>
        <w:spacing w:before="137"/>
        <w:ind w:left="112" w:firstLine="0"/>
        <w:jc w:val="both"/>
      </w:pPr>
      <w:r>
        <w:rPr/>
        <w:t>Premesso che:</w:t>
      </w:r>
    </w:p>
    <w:p>
      <w:pPr>
        <w:pStyle w:val="BodyText"/>
        <w:rPr>
          <w:b/>
          <w:sz w:val="22"/>
        </w:rPr>
      </w:pPr>
    </w:p>
    <w:p>
      <w:pPr>
        <w:pStyle w:val="ListParagraph"/>
        <w:numPr>
          <w:ilvl w:val="0"/>
          <w:numId w:val="1"/>
        </w:numPr>
        <w:tabs>
          <w:tab w:pos="397" w:val="left" w:leader="none"/>
        </w:tabs>
        <w:spacing w:line="240" w:lineRule="auto" w:before="137" w:after="0"/>
        <w:ind w:left="396" w:right="0" w:hanging="285"/>
        <w:jc w:val="both"/>
        <w:rPr>
          <w:sz w:val="20"/>
        </w:rPr>
      </w:pPr>
      <w:r>
        <w:rPr>
          <w:sz w:val="20"/>
        </w:rPr>
        <w:t>Il Responsabile del Procedimento è il Prof. Iain William</w:t>
      </w:r>
      <w:r>
        <w:rPr>
          <w:spacing w:val="-3"/>
          <w:sz w:val="20"/>
        </w:rPr>
        <w:t> </w:t>
      </w:r>
      <w:r>
        <w:rPr>
          <w:sz w:val="20"/>
        </w:rPr>
        <w:t>Mattaj;</w:t>
      </w:r>
    </w:p>
    <w:p>
      <w:pPr>
        <w:pStyle w:val="BodyText"/>
      </w:pPr>
    </w:p>
    <w:p>
      <w:pPr>
        <w:pStyle w:val="ListParagraph"/>
        <w:numPr>
          <w:ilvl w:val="0"/>
          <w:numId w:val="1"/>
        </w:numPr>
        <w:tabs>
          <w:tab w:pos="397" w:val="left" w:leader="none"/>
        </w:tabs>
        <w:spacing w:line="470" w:lineRule="auto" w:before="1" w:after="0"/>
        <w:ind w:left="396" w:right="120" w:hanging="284"/>
        <w:jc w:val="both"/>
        <w:rPr>
          <w:i/>
          <w:sz w:val="20"/>
        </w:rPr>
      </w:pPr>
      <w:r>
        <w:rPr>
          <w:sz w:val="20"/>
        </w:rPr>
        <w:t>con</w:t>
      </w:r>
      <w:r>
        <w:rPr>
          <w:spacing w:val="-8"/>
          <w:sz w:val="20"/>
        </w:rPr>
        <w:t> </w:t>
      </w:r>
      <w:r>
        <w:rPr>
          <w:sz w:val="20"/>
        </w:rPr>
        <w:t>Determina</w:t>
      </w:r>
      <w:r>
        <w:rPr>
          <w:spacing w:val="-5"/>
          <w:sz w:val="20"/>
        </w:rPr>
        <w:t> </w:t>
      </w:r>
      <w:r>
        <w:rPr>
          <w:sz w:val="20"/>
        </w:rPr>
        <w:t>del</w:t>
      </w:r>
      <w:r>
        <w:rPr>
          <w:spacing w:val="-5"/>
          <w:sz w:val="20"/>
        </w:rPr>
        <w:t> </w:t>
      </w:r>
      <w:r>
        <w:rPr>
          <w:sz w:val="20"/>
        </w:rPr>
        <w:t>7.06.2019</w:t>
      </w:r>
      <w:r>
        <w:rPr>
          <w:spacing w:val="-7"/>
          <w:sz w:val="20"/>
        </w:rPr>
        <w:t> </w:t>
      </w:r>
      <w:r>
        <w:rPr>
          <w:sz w:val="20"/>
        </w:rPr>
        <w:t>è</w:t>
      </w:r>
      <w:r>
        <w:rPr>
          <w:spacing w:val="-7"/>
          <w:sz w:val="20"/>
        </w:rPr>
        <w:t> </w:t>
      </w:r>
      <w:r>
        <w:rPr>
          <w:sz w:val="20"/>
        </w:rPr>
        <w:t>stata</w:t>
      </w:r>
      <w:r>
        <w:rPr>
          <w:spacing w:val="-5"/>
          <w:sz w:val="20"/>
        </w:rPr>
        <w:t> </w:t>
      </w:r>
      <w:r>
        <w:rPr>
          <w:sz w:val="20"/>
        </w:rPr>
        <w:t>indetta</w:t>
      </w:r>
      <w:r>
        <w:rPr>
          <w:spacing w:val="-5"/>
          <w:sz w:val="20"/>
        </w:rPr>
        <w:t> </w:t>
      </w:r>
      <w:r>
        <w:rPr>
          <w:sz w:val="20"/>
        </w:rPr>
        <w:t>l’indagine</w:t>
      </w:r>
      <w:r>
        <w:rPr>
          <w:spacing w:val="-2"/>
          <w:sz w:val="20"/>
        </w:rPr>
        <w:t> </w:t>
      </w:r>
      <w:r>
        <w:rPr>
          <w:sz w:val="20"/>
        </w:rPr>
        <w:t>di</w:t>
      </w:r>
      <w:r>
        <w:rPr>
          <w:spacing w:val="-5"/>
          <w:sz w:val="20"/>
        </w:rPr>
        <w:t> </w:t>
      </w:r>
      <w:r>
        <w:rPr>
          <w:sz w:val="20"/>
        </w:rPr>
        <w:t>mercato</w:t>
      </w:r>
      <w:r>
        <w:rPr>
          <w:spacing w:val="-6"/>
          <w:sz w:val="20"/>
        </w:rPr>
        <w:t> </w:t>
      </w:r>
      <w:r>
        <w:rPr>
          <w:sz w:val="20"/>
        </w:rPr>
        <w:t>ai</w:t>
      </w:r>
      <w:r>
        <w:rPr>
          <w:spacing w:val="-7"/>
          <w:sz w:val="20"/>
        </w:rPr>
        <w:t> </w:t>
      </w:r>
      <w:r>
        <w:rPr>
          <w:sz w:val="20"/>
        </w:rPr>
        <w:t>sensi</w:t>
      </w:r>
      <w:r>
        <w:rPr>
          <w:spacing w:val="-5"/>
          <w:sz w:val="20"/>
        </w:rPr>
        <w:t> </w:t>
      </w:r>
      <w:r>
        <w:rPr>
          <w:sz w:val="20"/>
        </w:rPr>
        <w:t>dell’art.66</w:t>
      </w:r>
      <w:r>
        <w:rPr>
          <w:spacing w:val="-7"/>
          <w:sz w:val="20"/>
        </w:rPr>
        <w:t> </w:t>
      </w:r>
      <w:r>
        <w:rPr>
          <w:sz w:val="20"/>
        </w:rPr>
        <w:t>del</w:t>
      </w:r>
      <w:r>
        <w:rPr>
          <w:spacing w:val="-6"/>
          <w:sz w:val="20"/>
        </w:rPr>
        <w:t> </w:t>
      </w:r>
      <w:r>
        <w:rPr>
          <w:sz w:val="20"/>
        </w:rPr>
        <w:t>D.Lgs.</w:t>
      </w:r>
      <w:r>
        <w:rPr>
          <w:spacing w:val="-6"/>
          <w:sz w:val="20"/>
        </w:rPr>
        <w:t> </w:t>
      </w:r>
      <w:r>
        <w:rPr>
          <w:sz w:val="20"/>
        </w:rPr>
        <w:t>n.</w:t>
      </w:r>
      <w:r>
        <w:rPr>
          <w:spacing w:val="-6"/>
          <w:sz w:val="20"/>
        </w:rPr>
        <w:t> </w:t>
      </w:r>
      <w:r>
        <w:rPr>
          <w:sz w:val="20"/>
        </w:rPr>
        <w:t>50/2016 denominata “</w:t>
      </w:r>
      <w:r>
        <w:rPr>
          <w:i/>
          <w:sz w:val="20"/>
        </w:rPr>
        <w:t>Indagine di mercato per la fornitura di un sistema a quattro strumenti di microscopia </w:t>
      </w:r>
      <w:r>
        <w:rPr>
          <w:i/>
          <w:sz w:val="20"/>
        </w:rPr>
        <w:t>criogenetica per la realizzazione di workflow Cryo-ET e SPA;</w:t>
      </w:r>
    </w:p>
    <w:p>
      <w:pPr>
        <w:pStyle w:val="ListParagraph"/>
        <w:numPr>
          <w:ilvl w:val="0"/>
          <w:numId w:val="1"/>
        </w:numPr>
        <w:tabs>
          <w:tab w:pos="397" w:val="left" w:leader="none"/>
        </w:tabs>
        <w:spacing w:line="240" w:lineRule="auto" w:before="10" w:after="0"/>
        <w:ind w:left="396" w:right="0" w:hanging="285"/>
        <w:jc w:val="both"/>
        <w:rPr>
          <w:sz w:val="20"/>
        </w:rPr>
      </w:pPr>
      <w:r>
        <w:rPr>
          <w:sz w:val="20"/>
        </w:rPr>
        <w:t>nessun operatore economico ha risposto alla consultazione preliminare di mercato indetta da</w:t>
      </w:r>
      <w:r>
        <w:rPr>
          <w:spacing w:val="-13"/>
          <w:sz w:val="20"/>
        </w:rPr>
        <w:t> </w:t>
      </w:r>
      <w:r>
        <w:rPr>
          <w:sz w:val="20"/>
        </w:rPr>
        <w:t>HT;</w:t>
      </w:r>
    </w:p>
    <w:p>
      <w:pPr>
        <w:pStyle w:val="BodyText"/>
        <w:spacing w:before="9"/>
        <w:rPr>
          <w:sz w:val="19"/>
        </w:rPr>
      </w:pPr>
    </w:p>
    <w:p>
      <w:pPr>
        <w:pStyle w:val="ListParagraph"/>
        <w:numPr>
          <w:ilvl w:val="0"/>
          <w:numId w:val="1"/>
        </w:numPr>
        <w:tabs>
          <w:tab w:pos="397" w:val="left" w:leader="none"/>
        </w:tabs>
        <w:spacing w:line="465" w:lineRule="auto" w:before="0" w:after="0"/>
        <w:ind w:left="396" w:right="127" w:hanging="284"/>
        <w:jc w:val="both"/>
        <w:rPr>
          <w:sz w:val="20"/>
        </w:rPr>
      </w:pPr>
      <w:r>
        <w:rPr>
          <w:sz w:val="20"/>
        </w:rPr>
        <w:t>con dichiarazione di unicità Prot. n. 473/19 del 27 giugno 2019 è stata attestata la presenza di un unico operatore di mercato in grado di eseguire la fornitura indicata in</w:t>
      </w:r>
      <w:r>
        <w:rPr>
          <w:spacing w:val="-6"/>
          <w:sz w:val="20"/>
        </w:rPr>
        <w:t> </w:t>
      </w:r>
      <w:r>
        <w:rPr>
          <w:sz w:val="20"/>
        </w:rPr>
        <w:t>premessa;</w:t>
      </w:r>
    </w:p>
    <w:p>
      <w:pPr>
        <w:pStyle w:val="ListParagraph"/>
        <w:numPr>
          <w:ilvl w:val="0"/>
          <w:numId w:val="1"/>
        </w:numPr>
        <w:tabs>
          <w:tab w:pos="397" w:val="left" w:leader="none"/>
        </w:tabs>
        <w:spacing w:line="472" w:lineRule="auto" w:before="12" w:after="0"/>
        <w:ind w:left="396" w:right="126" w:hanging="284"/>
        <w:jc w:val="both"/>
        <w:rPr>
          <w:sz w:val="20"/>
        </w:rPr>
      </w:pPr>
      <w:r>
        <w:rPr>
          <w:sz w:val="20"/>
        </w:rPr>
        <w:t>con Determina del 28.06.2019 è stata avviata la procedura negoziata senza previa pubblicazione di un bando di gara, ai sensi dell’art. 63 co.2, lett. B) del D.Lgs. n. 50/2016, con invito all’unico operatore economico in grado di offrire la</w:t>
      </w:r>
      <w:r>
        <w:rPr>
          <w:spacing w:val="2"/>
          <w:sz w:val="20"/>
        </w:rPr>
        <w:t> </w:t>
      </w:r>
      <w:r>
        <w:rPr>
          <w:sz w:val="20"/>
        </w:rPr>
        <w:t>fornitura;</w:t>
      </w:r>
    </w:p>
    <w:p>
      <w:pPr>
        <w:spacing w:after="0" w:line="472" w:lineRule="auto"/>
        <w:jc w:val="both"/>
        <w:rPr>
          <w:sz w:val="20"/>
        </w:rPr>
        <w:sectPr>
          <w:headerReference w:type="default" r:id="rId5"/>
          <w:footerReference w:type="default" r:id="rId6"/>
          <w:type w:val="continuous"/>
          <w:pgSz w:w="11910" w:h="16840"/>
          <w:pgMar w:header="709" w:footer="862" w:top="1660" w:bottom="1060" w:left="1020" w:right="1020"/>
          <w:pgNumType w:start="1"/>
        </w:sectPr>
      </w:pPr>
    </w:p>
    <w:p>
      <w:pPr>
        <w:pStyle w:val="BodyText"/>
        <w:spacing w:before="10"/>
        <w:rPr>
          <w:sz w:val="18"/>
        </w:rPr>
      </w:pPr>
    </w:p>
    <w:p>
      <w:pPr>
        <w:pStyle w:val="ListParagraph"/>
        <w:numPr>
          <w:ilvl w:val="1"/>
          <w:numId w:val="1"/>
        </w:numPr>
        <w:tabs>
          <w:tab w:pos="833" w:val="left" w:leader="none"/>
          <w:tab w:pos="834" w:val="left" w:leader="none"/>
        </w:tabs>
        <w:spacing w:line="463" w:lineRule="auto" w:before="99" w:after="0"/>
        <w:ind w:left="833" w:right="119" w:hanging="360"/>
        <w:jc w:val="left"/>
        <w:rPr>
          <w:sz w:val="20"/>
        </w:rPr>
      </w:pPr>
      <w:r>
        <w:rPr>
          <w:sz w:val="20"/>
        </w:rPr>
        <w:t>con</w:t>
      </w:r>
      <w:r>
        <w:rPr>
          <w:spacing w:val="-17"/>
          <w:sz w:val="20"/>
        </w:rPr>
        <w:t> </w:t>
      </w:r>
      <w:r>
        <w:rPr>
          <w:sz w:val="20"/>
        </w:rPr>
        <w:t>Determina</w:t>
      </w:r>
      <w:r>
        <w:rPr>
          <w:spacing w:val="-14"/>
          <w:sz w:val="20"/>
        </w:rPr>
        <w:t> </w:t>
      </w:r>
      <w:r>
        <w:rPr>
          <w:sz w:val="20"/>
        </w:rPr>
        <w:t>prot.</w:t>
      </w:r>
      <w:r>
        <w:rPr>
          <w:spacing w:val="-14"/>
          <w:sz w:val="20"/>
        </w:rPr>
        <w:t> </w:t>
      </w:r>
      <w:r>
        <w:rPr>
          <w:sz w:val="20"/>
        </w:rPr>
        <w:t>HT</w:t>
      </w:r>
      <w:r>
        <w:rPr>
          <w:spacing w:val="-12"/>
          <w:sz w:val="20"/>
        </w:rPr>
        <w:t> </w:t>
      </w:r>
      <w:r>
        <w:rPr>
          <w:sz w:val="20"/>
        </w:rPr>
        <w:t>del</w:t>
      </w:r>
      <w:r>
        <w:rPr>
          <w:spacing w:val="-14"/>
          <w:sz w:val="20"/>
        </w:rPr>
        <w:t> </w:t>
      </w:r>
      <w:r>
        <w:rPr>
          <w:sz w:val="20"/>
        </w:rPr>
        <w:t>28.06.2019,</w:t>
      </w:r>
      <w:r>
        <w:rPr>
          <w:spacing w:val="-14"/>
          <w:sz w:val="20"/>
        </w:rPr>
        <w:t> </w:t>
      </w:r>
      <w:r>
        <w:rPr>
          <w:sz w:val="20"/>
        </w:rPr>
        <w:t>il</w:t>
      </w:r>
      <w:r>
        <w:rPr>
          <w:spacing w:val="-16"/>
          <w:sz w:val="20"/>
        </w:rPr>
        <w:t> </w:t>
      </w:r>
      <w:r>
        <w:rPr>
          <w:sz w:val="20"/>
        </w:rPr>
        <w:t>RUP</w:t>
      </w:r>
      <w:r>
        <w:rPr>
          <w:spacing w:val="-17"/>
          <w:sz w:val="20"/>
        </w:rPr>
        <w:t> </w:t>
      </w:r>
      <w:r>
        <w:rPr>
          <w:sz w:val="20"/>
        </w:rPr>
        <w:t>ha</w:t>
      </w:r>
      <w:r>
        <w:rPr>
          <w:spacing w:val="-15"/>
          <w:sz w:val="20"/>
        </w:rPr>
        <w:t> </w:t>
      </w:r>
      <w:r>
        <w:rPr>
          <w:sz w:val="20"/>
        </w:rPr>
        <w:t>disposto</w:t>
      </w:r>
      <w:r>
        <w:rPr>
          <w:spacing w:val="-16"/>
          <w:sz w:val="20"/>
        </w:rPr>
        <w:t> </w:t>
      </w:r>
      <w:r>
        <w:rPr>
          <w:sz w:val="20"/>
        </w:rPr>
        <w:t>l’aggiudicazione</w:t>
      </w:r>
      <w:r>
        <w:rPr>
          <w:spacing w:val="-13"/>
          <w:sz w:val="20"/>
        </w:rPr>
        <w:t> </w:t>
      </w:r>
      <w:r>
        <w:rPr>
          <w:sz w:val="20"/>
        </w:rPr>
        <w:t>della</w:t>
      </w:r>
      <w:r>
        <w:rPr>
          <w:spacing w:val="-16"/>
          <w:sz w:val="20"/>
        </w:rPr>
        <w:t> </w:t>
      </w:r>
      <w:r>
        <w:rPr>
          <w:sz w:val="20"/>
        </w:rPr>
        <w:t>Fornitura</w:t>
      </w:r>
      <w:r>
        <w:rPr>
          <w:spacing w:val="-16"/>
          <w:sz w:val="20"/>
        </w:rPr>
        <w:t> </w:t>
      </w:r>
      <w:r>
        <w:rPr>
          <w:sz w:val="20"/>
        </w:rPr>
        <w:t>alla</w:t>
      </w:r>
      <w:r>
        <w:rPr>
          <w:spacing w:val="-15"/>
          <w:sz w:val="20"/>
        </w:rPr>
        <w:t> </w:t>
      </w:r>
      <w:r>
        <w:rPr>
          <w:sz w:val="20"/>
        </w:rPr>
        <w:t>società FEI Italia S.r.l. per l’importo di € 8.900.000,00;</w:t>
      </w:r>
    </w:p>
    <w:p>
      <w:pPr>
        <w:pStyle w:val="Heading1"/>
        <w:spacing w:before="16"/>
        <w:ind w:left="4525" w:firstLine="0"/>
      </w:pPr>
      <w:r>
        <w:rPr/>
        <w:t>considerato che</w:t>
      </w:r>
    </w:p>
    <w:p>
      <w:pPr>
        <w:pStyle w:val="BodyText"/>
        <w:spacing w:before="2"/>
        <w:rPr>
          <w:b/>
        </w:rPr>
      </w:pPr>
    </w:p>
    <w:p>
      <w:pPr>
        <w:pStyle w:val="ListParagraph"/>
        <w:numPr>
          <w:ilvl w:val="1"/>
          <w:numId w:val="1"/>
        </w:numPr>
        <w:tabs>
          <w:tab w:pos="833" w:val="left" w:leader="none"/>
          <w:tab w:pos="834" w:val="left" w:leader="none"/>
        </w:tabs>
        <w:spacing w:line="463" w:lineRule="auto" w:before="0" w:after="0"/>
        <w:ind w:left="833" w:right="113" w:hanging="360"/>
        <w:jc w:val="left"/>
        <w:rPr>
          <w:sz w:val="20"/>
        </w:rPr>
      </w:pPr>
      <w:r>
        <w:rPr>
          <w:sz w:val="20"/>
        </w:rPr>
        <w:t>successivamente alla definizione di dettaglio delle attività riguardanti la Facility di Biologia Strutturale è emersa l’esigenza anche dell’acquisizione</w:t>
      </w:r>
      <w:r>
        <w:rPr>
          <w:spacing w:val="-2"/>
          <w:sz w:val="20"/>
        </w:rPr>
        <w:t> </w:t>
      </w:r>
      <w:r>
        <w:rPr>
          <w:sz w:val="20"/>
        </w:rPr>
        <w:t>di:</w:t>
      </w:r>
    </w:p>
    <w:p>
      <w:pPr>
        <w:pStyle w:val="BodyText"/>
        <w:rPr>
          <w:sz w:val="22"/>
        </w:rPr>
      </w:pPr>
    </w:p>
    <w:p>
      <w:pPr>
        <w:pStyle w:val="BodyText"/>
        <w:spacing w:before="3"/>
        <w:rPr>
          <w:sz w:val="19"/>
        </w:rPr>
      </w:pPr>
    </w:p>
    <w:p>
      <w:pPr>
        <w:pStyle w:val="ListParagraph"/>
        <w:numPr>
          <w:ilvl w:val="2"/>
          <w:numId w:val="1"/>
        </w:numPr>
        <w:tabs>
          <w:tab w:pos="1181" w:val="left" w:leader="none"/>
          <w:tab w:pos="1182" w:val="left" w:leader="none"/>
        </w:tabs>
        <w:spacing w:line="240" w:lineRule="auto" w:before="1" w:after="0"/>
        <w:ind w:left="1181" w:right="0" w:hanging="361"/>
        <w:jc w:val="left"/>
        <w:rPr>
          <w:sz w:val="20"/>
        </w:rPr>
      </w:pPr>
      <w:r>
        <w:rPr>
          <w:sz w:val="20"/>
        </w:rPr>
        <w:t>n.1 Kit di estensione del PC remoto del Krios G4 fino a 300</w:t>
      </w:r>
      <w:r>
        <w:rPr>
          <w:spacing w:val="-6"/>
          <w:sz w:val="20"/>
        </w:rPr>
        <w:t> </w:t>
      </w:r>
      <w:r>
        <w:rPr>
          <w:sz w:val="20"/>
        </w:rPr>
        <w:t>metri</w:t>
      </w:r>
    </w:p>
    <w:p>
      <w:pPr>
        <w:pStyle w:val="BodyText"/>
      </w:pPr>
    </w:p>
    <w:p>
      <w:pPr>
        <w:pStyle w:val="ListParagraph"/>
        <w:numPr>
          <w:ilvl w:val="2"/>
          <w:numId w:val="1"/>
        </w:numPr>
        <w:tabs>
          <w:tab w:pos="1181" w:val="left" w:leader="none"/>
          <w:tab w:pos="1182" w:val="left" w:leader="none"/>
        </w:tabs>
        <w:spacing w:line="240" w:lineRule="auto" w:before="0" w:after="0"/>
        <w:ind w:left="1181" w:right="0" w:hanging="361"/>
        <w:jc w:val="left"/>
        <w:rPr>
          <w:sz w:val="20"/>
        </w:rPr>
      </w:pPr>
      <w:r>
        <w:rPr>
          <w:sz w:val="20"/>
        </w:rPr>
        <w:t>n.1 Kit di stensione del PC remoto del Glacios fino a 300</w:t>
      </w:r>
      <w:r>
        <w:rPr>
          <w:spacing w:val="-3"/>
          <w:sz w:val="20"/>
        </w:rPr>
        <w:t> </w:t>
      </w:r>
      <w:r>
        <w:rPr>
          <w:sz w:val="20"/>
        </w:rPr>
        <w:t>metri</w:t>
      </w:r>
    </w:p>
    <w:p>
      <w:pPr>
        <w:pStyle w:val="BodyText"/>
        <w:spacing w:before="1"/>
      </w:pPr>
    </w:p>
    <w:p>
      <w:pPr>
        <w:pStyle w:val="ListParagraph"/>
        <w:numPr>
          <w:ilvl w:val="2"/>
          <w:numId w:val="1"/>
        </w:numPr>
        <w:tabs>
          <w:tab w:pos="1181" w:val="left" w:leader="none"/>
          <w:tab w:pos="1182" w:val="left" w:leader="none"/>
        </w:tabs>
        <w:spacing w:line="240" w:lineRule="auto" w:before="0" w:after="0"/>
        <w:ind w:left="1181" w:right="0" w:hanging="361"/>
        <w:jc w:val="left"/>
        <w:rPr>
          <w:sz w:val="20"/>
        </w:rPr>
      </w:pPr>
      <w:r>
        <w:rPr>
          <w:sz w:val="20"/>
        </w:rPr>
        <w:t>n.1 Upgrade sul Glacios, della Falcon 3EC, con la nuova Falcon</w:t>
      </w:r>
      <w:r>
        <w:rPr>
          <w:spacing w:val="-4"/>
          <w:sz w:val="20"/>
        </w:rPr>
        <w:t> </w:t>
      </w:r>
      <w:r>
        <w:rPr>
          <w:sz w:val="20"/>
        </w:rPr>
        <w:t>4</w:t>
      </w:r>
    </w:p>
    <w:p>
      <w:pPr>
        <w:pStyle w:val="BodyText"/>
        <w:spacing w:before="10"/>
        <w:rPr>
          <w:sz w:val="19"/>
        </w:rPr>
      </w:pPr>
    </w:p>
    <w:p>
      <w:pPr>
        <w:pStyle w:val="ListParagraph"/>
        <w:numPr>
          <w:ilvl w:val="2"/>
          <w:numId w:val="1"/>
        </w:numPr>
        <w:tabs>
          <w:tab w:pos="1181" w:val="left" w:leader="none"/>
          <w:tab w:pos="1182" w:val="left" w:leader="none"/>
        </w:tabs>
        <w:spacing w:line="240" w:lineRule="auto" w:before="0" w:after="0"/>
        <w:ind w:left="1181" w:right="0" w:hanging="361"/>
        <w:jc w:val="left"/>
        <w:rPr>
          <w:sz w:val="20"/>
        </w:rPr>
      </w:pPr>
      <w:r>
        <w:rPr>
          <w:sz w:val="20"/>
        </w:rPr>
        <w:t>Aggiunta della Falcon 4 sul Microscopio Krios</w:t>
      </w:r>
      <w:r>
        <w:rPr>
          <w:spacing w:val="-2"/>
          <w:sz w:val="20"/>
        </w:rPr>
        <w:t> </w:t>
      </w:r>
      <w:r>
        <w:rPr>
          <w:sz w:val="20"/>
        </w:rPr>
        <w:t>G4</w:t>
      </w:r>
    </w:p>
    <w:p>
      <w:pPr>
        <w:pStyle w:val="BodyText"/>
        <w:spacing w:before="1"/>
      </w:pPr>
    </w:p>
    <w:p>
      <w:pPr>
        <w:pStyle w:val="ListParagraph"/>
        <w:numPr>
          <w:ilvl w:val="2"/>
          <w:numId w:val="1"/>
        </w:numPr>
        <w:tabs>
          <w:tab w:pos="1181" w:val="left" w:leader="none"/>
          <w:tab w:pos="1182" w:val="left" w:leader="none"/>
        </w:tabs>
        <w:spacing w:line="240" w:lineRule="auto" w:before="0" w:after="0"/>
        <w:ind w:left="1181" w:right="0" w:hanging="361"/>
        <w:jc w:val="left"/>
        <w:rPr>
          <w:sz w:val="20"/>
        </w:rPr>
      </w:pPr>
      <w:r>
        <w:rPr>
          <w:sz w:val="20"/>
        </w:rPr>
        <w:t>PREF 72 su Falcon</w:t>
      </w:r>
      <w:r>
        <w:rPr>
          <w:spacing w:val="-2"/>
          <w:sz w:val="20"/>
        </w:rPr>
        <w:t> </w:t>
      </w:r>
      <w:r>
        <w:rPr>
          <w:sz w:val="20"/>
        </w:rPr>
        <w:t>4</w:t>
      </w:r>
    </w:p>
    <w:p>
      <w:pPr>
        <w:pStyle w:val="BodyText"/>
        <w:spacing w:before="1"/>
      </w:pPr>
    </w:p>
    <w:p>
      <w:pPr>
        <w:pStyle w:val="ListParagraph"/>
        <w:numPr>
          <w:ilvl w:val="2"/>
          <w:numId w:val="1"/>
        </w:numPr>
        <w:tabs>
          <w:tab w:pos="1181" w:val="left" w:leader="none"/>
          <w:tab w:pos="1182" w:val="left" w:leader="none"/>
        </w:tabs>
        <w:spacing w:line="240" w:lineRule="auto" w:before="0" w:after="0"/>
        <w:ind w:left="1181" w:right="0" w:hanging="361"/>
        <w:jc w:val="left"/>
        <w:rPr>
          <w:sz w:val="20"/>
        </w:rPr>
      </w:pPr>
      <w:r>
        <w:rPr>
          <w:sz w:val="20"/>
        </w:rPr>
        <w:t>n.1 ELSA Gatan cryo Holder + Gatan pumping</w:t>
      </w:r>
      <w:r>
        <w:rPr>
          <w:spacing w:val="-4"/>
          <w:sz w:val="20"/>
        </w:rPr>
        <w:t> </w:t>
      </w:r>
      <w:r>
        <w:rPr>
          <w:sz w:val="20"/>
        </w:rPr>
        <w:t>station</w:t>
      </w:r>
    </w:p>
    <w:p>
      <w:pPr>
        <w:pStyle w:val="BodyText"/>
        <w:spacing w:before="10"/>
        <w:rPr>
          <w:sz w:val="19"/>
        </w:rPr>
      </w:pPr>
    </w:p>
    <w:p>
      <w:pPr>
        <w:pStyle w:val="ListParagraph"/>
        <w:numPr>
          <w:ilvl w:val="2"/>
          <w:numId w:val="1"/>
        </w:numPr>
        <w:tabs>
          <w:tab w:pos="1181" w:val="left" w:leader="none"/>
          <w:tab w:pos="1182" w:val="left" w:leader="none"/>
        </w:tabs>
        <w:spacing w:line="240" w:lineRule="auto" w:before="0" w:after="0"/>
        <w:ind w:left="1181" w:right="0" w:hanging="361"/>
        <w:jc w:val="left"/>
        <w:rPr>
          <w:sz w:val="20"/>
        </w:rPr>
      </w:pPr>
      <w:r>
        <w:rPr>
          <w:sz w:val="20"/>
        </w:rPr>
        <w:t>n.1 Spectra 300 per RT</w:t>
      </w:r>
      <w:r>
        <w:rPr>
          <w:spacing w:val="4"/>
          <w:sz w:val="20"/>
        </w:rPr>
        <w:t> </w:t>
      </w:r>
      <w:r>
        <w:rPr>
          <w:sz w:val="20"/>
        </w:rPr>
        <w:t>Tomography</w:t>
      </w:r>
    </w:p>
    <w:p>
      <w:pPr>
        <w:pStyle w:val="BodyText"/>
        <w:rPr>
          <w:sz w:val="22"/>
        </w:rPr>
      </w:pPr>
    </w:p>
    <w:p>
      <w:pPr>
        <w:pStyle w:val="BodyText"/>
        <w:rPr>
          <w:sz w:val="22"/>
        </w:rPr>
      </w:pPr>
    </w:p>
    <w:p>
      <w:pPr>
        <w:pStyle w:val="ListParagraph"/>
        <w:numPr>
          <w:ilvl w:val="1"/>
          <w:numId w:val="1"/>
        </w:numPr>
        <w:tabs>
          <w:tab w:pos="833" w:val="left" w:leader="none"/>
          <w:tab w:pos="834" w:val="left" w:leader="none"/>
        </w:tabs>
        <w:spacing w:line="463" w:lineRule="auto" w:before="187" w:after="0"/>
        <w:ind w:left="833" w:right="118" w:hanging="360"/>
        <w:jc w:val="left"/>
        <w:rPr>
          <w:sz w:val="20"/>
        </w:rPr>
      </w:pPr>
      <w:r>
        <w:rPr>
          <w:sz w:val="20"/>
        </w:rPr>
        <w:t>gli acquisti sopra elencati risultano complementari alla fornitura dei quattro microscopi citati in premessa;</w:t>
      </w:r>
    </w:p>
    <w:p>
      <w:pPr>
        <w:pStyle w:val="ListParagraph"/>
        <w:numPr>
          <w:ilvl w:val="1"/>
          <w:numId w:val="1"/>
        </w:numPr>
        <w:tabs>
          <w:tab w:pos="833" w:val="left" w:leader="none"/>
          <w:tab w:pos="834" w:val="left" w:leader="none"/>
        </w:tabs>
        <w:spacing w:line="465" w:lineRule="auto" w:before="14" w:after="0"/>
        <w:ind w:left="833" w:right="114" w:hanging="360"/>
        <w:jc w:val="left"/>
        <w:rPr>
          <w:sz w:val="20"/>
        </w:rPr>
      </w:pPr>
      <w:r>
        <w:rPr>
          <w:sz w:val="20"/>
        </w:rPr>
        <w:t>l’unica società in grado di fornire il suindicato “</w:t>
      </w:r>
      <w:r>
        <w:rPr>
          <w:i/>
          <w:sz w:val="20"/>
        </w:rPr>
        <w:t>sistema di microscopia (workflow)</w:t>
      </w:r>
      <w:r>
        <w:rPr>
          <w:sz w:val="20"/>
        </w:rPr>
        <w:t>” è Thermo Fischer Scientific, per mezzo di FEI Italia</w:t>
      </w:r>
      <w:r>
        <w:rPr>
          <w:spacing w:val="-1"/>
          <w:sz w:val="20"/>
        </w:rPr>
        <w:t> </w:t>
      </w:r>
      <w:r>
        <w:rPr>
          <w:sz w:val="20"/>
        </w:rPr>
        <w:t>S.r.l.;</w:t>
      </w:r>
    </w:p>
    <w:p>
      <w:pPr>
        <w:pStyle w:val="ListParagraph"/>
        <w:numPr>
          <w:ilvl w:val="1"/>
          <w:numId w:val="1"/>
        </w:numPr>
        <w:tabs>
          <w:tab w:pos="833" w:val="left" w:leader="none"/>
          <w:tab w:pos="834" w:val="left" w:leader="none"/>
        </w:tabs>
        <w:spacing w:line="465" w:lineRule="auto" w:before="12" w:after="0"/>
        <w:ind w:left="833" w:right="118" w:hanging="360"/>
        <w:jc w:val="left"/>
        <w:rPr>
          <w:sz w:val="20"/>
        </w:rPr>
      </w:pPr>
      <w:r>
        <w:rPr>
          <w:sz w:val="20"/>
        </w:rPr>
        <w:t>Con Determina 1882930 del 28.04.2020 il RUP ha disposto l’aggiudicazione della Fornitura alla società FEI Italia Srl per un importo massimo di </w:t>
      </w:r>
      <w:r>
        <w:rPr>
          <w:b/>
          <w:sz w:val="20"/>
        </w:rPr>
        <w:t>2.700.000,00 </w:t>
      </w:r>
      <w:r>
        <w:rPr>
          <w:sz w:val="20"/>
        </w:rPr>
        <w:t>euro al netto</w:t>
      </w:r>
      <w:r>
        <w:rPr>
          <w:spacing w:val="-7"/>
          <w:sz w:val="20"/>
        </w:rPr>
        <w:t> </w:t>
      </w:r>
      <w:r>
        <w:rPr>
          <w:sz w:val="20"/>
        </w:rPr>
        <w:t>dell’IVA;</w:t>
      </w:r>
    </w:p>
    <w:p>
      <w:pPr>
        <w:pStyle w:val="ListParagraph"/>
        <w:numPr>
          <w:ilvl w:val="1"/>
          <w:numId w:val="1"/>
        </w:numPr>
        <w:tabs>
          <w:tab w:pos="833" w:val="left" w:leader="none"/>
          <w:tab w:pos="834" w:val="left" w:leader="none"/>
        </w:tabs>
        <w:spacing w:line="240" w:lineRule="auto" w:before="13" w:after="0"/>
        <w:ind w:left="833" w:right="0" w:hanging="361"/>
        <w:jc w:val="left"/>
        <w:rPr>
          <w:sz w:val="20"/>
        </w:rPr>
      </w:pPr>
      <w:r>
        <w:rPr>
          <w:sz w:val="20"/>
        </w:rPr>
        <w:t>che il Fornitore risulta essere in possesso dei requisiti di cui all'art. 80 del D.Lgs. 50/2016 e</w:t>
      </w:r>
      <w:r>
        <w:rPr>
          <w:spacing w:val="-21"/>
          <w:sz w:val="20"/>
        </w:rPr>
        <w:t> </w:t>
      </w:r>
      <w:r>
        <w:rPr>
          <w:sz w:val="20"/>
        </w:rPr>
        <w:t>s.m.i.;</w:t>
      </w:r>
    </w:p>
    <w:p>
      <w:pPr>
        <w:pStyle w:val="BodyText"/>
      </w:pPr>
    </w:p>
    <w:p>
      <w:pPr>
        <w:pStyle w:val="ListParagraph"/>
        <w:numPr>
          <w:ilvl w:val="1"/>
          <w:numId w:val="1"/>
        </w:numPr>
        <w:tabs>
          <w:tab w:pos="833" w:val="left" w:leader="none"/>
          <w:tab w:pos="834" w:val="left" w:leader="none"/>
        </w:tabs>
        <w:spacing w:line="240" w:lineRule="auto" w:before="0" w:after="0"/>
        <w:ind w:left="833" w:right="0" w:hanging="361"/>
        <w:jc w:val="left"/>
        <w:rPr>
          <w:sz w:val="20"/>
        </w:rPr>
      </w:pPr>
      <w:r>
        <w:rPr>
          <w:sz w:val="20"/>
        </w:rPr>
        <w:t>è</w:t>
      </w:r>
      <w:r>
        <w:rPr>
          <w:spacing w:val="-7"/>
          <w:sz w:val="20"/>
        </w:rPr>
        <w:t> </w:t>
      </w:r>
      <w:r>
        <w:rPr>
          <w:sz w:val="20"/>
        </w:rPr>
        <w:t>stata</w:t>
      </w:r>
      <w:r>
        <w:rPr>
          <w:spacing w:val="-6"/>
          <w:sz w:val="20"/>
        </w:rPr>
        <w:t> </w:t>
      </w:r>
      <w:r>
        <w:rPr>
          <w:sz w:val="20"/>
        </w:rPr>
        <w:t>richiesta</w:t>
      </w:r>
      <w:r>
        <w:rPr>
          <w:spacing w:val="-6"/>
          <w:sz w:val="20"/>
        </w:rPr>
        <w:t> </w:t>
      </w:r>
      <w:r>
        <w:rPr>
          <w:sz w:val="20"/>
        </w:rPr>
        <w:t>l'informazione</w:t>
      </w:r>
      <w:r>
        <w:rPr>
          <w:spacing w:val="-6"/>
          <w:sz w:val="20"/>
        </w:rPr>
        <w:t> </w:t>
      </w:r>
      <w:r>
        <w:rPr>
          <w:sz w:val="20"/>
        </w:rPr>
        <w:t>antimafia</w:t>
      </w:r>
      <w:r>
        <w:rPr>
          <w:spacing w:val="-6"/>
          <w:sz w:val="20"/>
        </w:rPr>
        <w:t> </w:t>
      </w:r>
      <w:r>
        <w:rPr>
          <w:sz w:val="20"/>
        </w:rPr>
        <w:t>ai</w:t>
      </w:r>
      <w:r>
        <w:rPr>
          <w:spacing w:val="-6"/>
          <w:sz w:val="20"/>
        </w:rPr>
        <w:t> </w:t>
      </w:r>
      <w:r>
        <w:rPr>
          <w:sz w:val="20"/>
        </w:rPr>
        <w:t>sensi</w:t>
      </w:r>
      <w:r>
        <w:rPr>
          <w:spacing w:val="-6"/>
          <w:sz w:val="20"/>
        </w:rPr>
        <w:t> </w:t>
      </w:r>
      <w:r>
        <w:rPr>
          <w:sz w:val="20"/>
        </w:rPr>
        <w:t>dell’art.</w:t>
      </w:r>
      <w:r>
        <w:rPr>
          <w:spacing w:val="-6"/>
          <w:sz w:val="20"/>
        </w:rPr>
        <w:t> </w:t>
      </w:r>
      <w:r>
        <w:rPr>
          <w:sz w:val="20"/>
        </w:rPr>
        <w:t>91</w:t>
      </w:r>
      <w:r>
        <w:rPr>
          <w:spacing w:val="-6"/>
          <w:sz w:val="20"/>
        </w:rPr>
        <w:t> </w:t>
      </w:r>
      <w:r>
        <w:rPr>
          <w:sz w:val="20"/>
        </w:rPr>
        <w:t>D.lgs.</w:t>
      </w:r>
      <w:r>
        <w:rPr>
          <w:spacing w:val="3"/>
          <w:sz w:val="20"/>
        </w:rPr>
        <w:t> </w:t>
      </w:r>
      <w:r>
        <w:rPr>
          <w:sz w:val="20"/>
        </w:rPr>
        <w:t>159/2011</w:t>
      </w:r>
      <w:r>
        <w:rPr>
          <w:spacing w:val="-6"/>
          <w:sz w:val="20"/>
        </w:rPr>
        <w:t> </w:t>
      </w:r>
      <w:r>
        <w:rPr>
          <w:sz w:val="20"/>
        </w:rPr>
        <w:t>così</w:t>
      </w:r>
      <w:r>
        <w:rPr>
          <w:spacing w:val="-5"/>
          <w:sz w:val="20"/>
        </w:rPr>
        <w:t> </w:t>
      </w:r>
      <w:r>
        <w:rPr>
          <w:sz w:val="20"/>
        </w:rPr>
        <w:t>come</w:t>
      </w:r>
      <w:r>
        <w:rPr>
          <w:spacing w:val="-3"/>
          <w:sz w:val="20"/>
        </w:rPr>
        <w:t> </w:t>
      </w:r>
      <w:r>
        <w:rPr>
          <w:sz w:val="20"/>
        </w:rPr>
        <w:t>emendato</w:t>
      </w:r>
      <w:r>
        <w:rPr>
          <w:spacing w:val="-6"/>
          <w:sz w:val="20"/>
        </w:rPr>
        <w:t> </w:t>
      </w:r>
      <w:r>
        <w:rPr>
          <w:sz w:val="20"/>
        </w:rPr>
        <w:t>dal</w:t>
      </w:r>
    </w:p>
    <w:p>
      <w:pPr>
        <w:pStyle w:val="BodyText"/>
        <w:spacing w:before="8"/>
        <w:rPr>
          <w:sz w:val="11"/>
        </w:rPr>
      </w:pPr>
    </w:p>
    <w:p>
      <w:pPr>
        <w:pStyle w:val="BodyText"/>
        <w:spacing w:before="93"/>
        <w:ind w:left="833"/>
      </w:pPr>
      <w:r>
        <w:rPr/>
        <w:t>D.L. 218/2012;</w:t>
      </w:r>
    </w:p>
    <w:p>
      <w:pPr>
        <w:pStyle w:val="BodyText"/>
        <w:spacing w:before="10"/>
        <w:rPr>
          <w:sz w:val="19"/>
        </w:rPr>
      </w:pPr>
    </w:p>
    <w:p>
      <w:pPr>
        <w:pStyle w:val="BodyText"/>
        <w:ind w:left="473"/>
        <w:rPr>
          <w:rFonts w:ascii="Symbol" w:hAnsi="Symbol"/>
        </w:rPr>
      </w:pPr>
      <w:r>
        <w:rPr/>
        <w:pict>
          <v:shape style="position:absolute;margin-left:92.664001pt;margin-top:-.026294pt;width:446pt;height:12.4pt;mso-position-horizontal-relative:page;mso-position-vertical-relative:paragraph;z-index:251660288" type="#_x0000_t202" filled="true" fillcolor="#ffff00" stroked="false">
            <v:textbox inset="0,0,0,0">
              <w:txbxContent>
                <w:p>
                  <w:pPr>
                    <w:pStyle w:val="BodyText"/>
                    <w:tabs>
                      <w:tab w:pos="6125" w:val="left" w:leader="none"/>
                    </w:tabs>
                    <w:spacing w:before="14"/>
                  </w:pPr>
                  <w:r>
                    <w:rPr/>
                    <w:t>che il Fornitore  ha  presentato  la  garanzia</w:t>
                  </w:r>
                  <w:r>
                    <w:rPr>
                      <w:spacing w:val="54"/>
                    </w:rPr>
                    <w:t> </w:t>
                  </w:r>
                  <w:r>
                    <w:rPr/>
                    <w:t>fideiussoria</w:t>
                  </w:r>
                  <w:r>
                    <w:rPr>
                      <w:spacing w:val="39"/>
                    </w:rPr>
                    <w:t> </w:t>
                  </w:r>
                  <w:r>
                    <w:rPr/>
                    <w:t>n.</w:t>
                  </w:r>
                  <w:r>
                    <w:rPr>
                      <w:u w:val="single"/>
                    </w:rPr>
                    <w:t> </w:t>
                    <w:tab/>
                  </w:r>
                  <w:r>
                    <w:rPr/>
                    <w:t>prevista all'art. 103 del</w:t>
                  </w:r>
                  <w:r>
                    <w:rPr>
                      <w:spacing w:val="-13"/>
                    </w:rPr>
                    <w:t> </w:t>
                  </w:r>
                  <w:r>
                    <w:rPr/>
                    <w:t>D.Lgs.</w:t>
                  </w:r>
                </w:p>
              </w:txbxContent>
            </v:textbox>
            <v:fill type="solid"/>
            <w10:wrap type="none"/>
          </v:shape>
        </w:pict>
      </w:r>
      <w:r>
        <w:rPr>
          <w:rFonts w:ascii="Symbol" w:hAnsi="Symbol"/>
          <w:w w:val="99"/>
        </w:rPr>
        <w:t></w:t>
      </w:r>
    </w:p>
    <w:p>
      <w:pPr>
        <w:pStyle w:val="BodyText"/>
        <w:spacing w:before="10"/>
        <w:rPr>
          <w:rFonts w:ascii="Symbol" w:hAnsi="Symbol"/>
          <w:sz w:val="16"/>
        </w:rPr>
      </w:pPr>
      <w:r>
        <w:rPr/>
        <w:pict>
          <v:shape style="position:absolute;margin-left:257.089996pt;margin-top:11.520553pt;width:281.6pt;height:11.55pt;mso-position-horizontal-relative:page;mso-position-vertical-relative:paragraph;z-index:-251658240;mso-wrap-distance-left:0;mso-wrap-distance-right:0" type="#_x0000_t202" filled="true" fillcolor="#ffff00" stroked="false">
            <v:textbox inset="0,0,0,0">
              <w:txbxContent>
                <w:p>
                  <w:pPr>
                    <w:pStyle w:val="BodyText"/>
                    <w:tabs>
                      <w:tab w:pos="1111" w:val="left" w:leader="none"/>
                      <w:tab w:pos="3935" w:val="left" w:leader="none"/>
                    </w:tabs>
                    <w:spacing w:line="230" w:lineRule="exact"/>
                  </w:pPr>
                  <w:r>
                    <w:rPr>
                      <w:w w:val="99"/>
                      <w:u w:val="single"/>
                    </w:rPr>
                    <w:t> </w:t>
                  </w:r>
                  <w:r>
                    <w:rPr>
                      <w:u w:val="single"/>
                    </w:rPr>
                    <w:tab/>
                  </w:r>
                  <w:r>
                    <w:rPr/>
                    <w:t>/00),</w:t>
                  </w:r>
                  <w:r>
                    <w:rPr>
                      <w:spacing w:val="-10"/>
                    </w:rPr>
                    <w:t> </w:t>
                  </w:r>
                  <w:r>
                    <w:rPr/>
                    <w:t>rilasciata</w:t>
                  </w:r>
                  <w:r>
                    <w:rPr>
                      <w:spacing w:val="-9"/>
                    </w:rPr>
                    <w:t> </w:t>
                  </w:r>
                  <w:r>
                    <w:rPr/>
                    <w:t>da</w:t>
                  </w:r>
                  <w:r>
                    <w:rPr>
                      <w:u w:val="single"/>
                    </w:rPr>
                    <w:t> </w:t>
                    <w:tab/>
                  </w:r>
                  <w:r>
                    <w:rPr/>
                    <w:t>valida</w:t>
                  </w:r>
                  <w:r>
                    <w:rPr>
                      <w:spacing w:val="-16"/>
                    </w:rPr>
                    <w:t> </w:t>
                  </w:r>
                  <w:r>
                    <w:rPr/>
                    <w:t>fino</w:t>
                  </w:r>
                  <w:r>
                    <w:rPr>
                      <w:spacing w:val="-15"/>
                    </w:rPr>
                    <w:t> </w:t>
                  </w:r>
                  <w:r>
                    <w:rPr/>
                    <w:t>al</w:t>
                  </w:r>
                  <w:r>
                    <w:rPr>
                      <w:spacing w:val="-14"/>
                    </w:rPr>
                    <w:t> </w:t>
                  </w:r>
                  <w:r>
                    <w:rPr/>
                    <w:t>giorno</w:t>
                  </w:r>
                </w:p>
              </w:txbxContent>
            </v:textbox>
            <v:fill type="solid"/>
            <w10:wrap type="topAndBottom"/>
          </v:shape>
        </w:pict>
      </w:r>
    </w:p>
    <w:p>
      <w:pPr>
        <w:pStyle w:val="BodyText"/>
        <w:spacing w:before="9"/>
        <w:rPr>
          <w:rFonts w:ascii="Symbol" w:hAnsi="Symbol"/>
          <w:sz w:val="9"/>
        </w:rPr>
      </w:pPr>
    </w:p>
    <w:p>
      <w:pPr>
        <w:pStyle w:val="BodyText"/>
        <w:spacing w:before="93"/>
        <w:ind w:left="833"/>
      </w:pPr>
      <w:r>
        <w:rPr/>
        <w:pict>
          <v:shape style="position:absolute;margin-left:92.664001pt;margin-top:-18.250114pt;width:164.45pt;height:11.55pt;mso-position-horizontal-relative:page;mso-position-vertical-relative:paragraph;z-index:251659264" type="#_x0000_t202" filled="true" fillcolor="#ffff00" stroked="false">
            <v:textbox inset="0,0,0,0">
              <w:txbxContent>
                <w:p>
                  <w:pPr>
                    <w:pStyle w:val="BodyText"/>
                    <w:spacing w:line="230" w:lineRule="exact"/>
                  </w:pPr>
                  <w:r>
                    <w:rPr/>
                    <w:t>50/2016</w:t>
                  </w:r>
                  <w:r>
                    <w:rPr>
                      <w:spacing w:val="-11"/>
                    </w:rPr>
                    <w:t> </w:t>
                  </w:r>
                  <w:r>
                    <w:rPr/>
                    <w:t>e</w:t>
                  </w:r>
                  <w:r>
                    <w:rPr>
                      <w:spacing w:val="-11"/>
                    </w:rPr>
                    <w:t> </w:t>
                  </w:r>
                  <w:r>
                    <w:rPr/>
                    <w:t>s.m.i.,</w:t>
                  </w:r>
                  <w:r>
                    <w:rPr>
                      <w:spacing w:val="-12"/>
                    </w:rPr>
                    <w:t> </w:t>
                  </w:r>
                  <w:r>
                    <w:rPr/>
                    <w:t>per</w:t>
                  </w:r>
                  <w:r>
                    <w:rPr>
                      <w:spacing w:val="-11"/>
                    </w:rPr>
                    <w:t> </w:t>
                  </w:r>
                  <w:r>
                    <w:rPr/>
                    <w:t>l'importo</w:t>
                  </w:r>
                  <w:r>
                    <w:rPr>
                      <w:spacing w:val="-12"/>
                    </w:rPr>
                    <w:t> </w:t>
                  </w:r>
                  <w:r>
                    <w:rPr/>
                    <w:t>di</w:t>
                  </w:r>
                  <w:r>
                    <w:rPr>
                      <w:spacing w:val="-10"/>
                    </w:rPr>
                    <w:t> </w:t>
                  </w:r>
                  <w:r>
                    <w:rPr/>
                    <w:t>euro</w:t>
                  </w:r>
                </w:p>
              </w:txbxContent>
            </v:textbox>
            <v:fill type="solid"/>
            <w10:wrap type="none"/>
          </v:shape>
        </w:pict>
      </w:r>
      <w:r>
        <w:rPr>
          <w:shd w:fill="FFFF00" w:color="auto" w:val="clear"/>
        </w:rPr>
        <w:t>di emissione del certificato di verifica di conformità finale o comunque non oltre 12 mesi dalla data</w:t>
      </w:r>
      <w:r>
        <w:rPr>
          <w:spacing w:val="17"/>
          <w:shd w:fill="FFFF00" w:color="auto" w:val="clear"/>
        </w:rPr>
        <w:t> </w:t>
      </w:r>
      <w:r>
        <w:rPr>
          <w:shd w:fill="FFFF00" w:color="auto" w:val="clear"/>
        </w:rPr>
        <w:t>di</w:t>
      </w:r>
    </w:p>
    <w:p>
      <w:pPr>
        <w:pStyle w:val="BodyText"/>
        <w:rPr>
          <w:sz w:val="12"/>
        </w:rPr>
      </w:pPr>
    </w:p>
    <w:p>
      <w:pPr>
        <w:pStyle w:val="BodyText"/>
        <w:spacing w:before="93"/>
        <w:ind w:left="833"/>
      </w:pPr>
      <w:r>
        <w:rPr>
          <w:shd w:fill="FFFF00" w:color="auto" w:val="clear"/>
        </w:rPr>
        <w:t>ultimazione della fornitura risultante dal relativo certificato, allorché sarà automaticamente</w:t>
      </w:r>
      <w:r>
        <w:rPr>
          <w:spacing w:val="-36"/>
          <w:shd w:fill="FFFF00" w:color="auto" w:val="clear"/>
        </w:rPr>
        <w:t> </w:t>
      </w:r>
      <w:r>
        <w:rPr>
          <w:shd w:fill="FFFF00" w:color="auto" w:val="clear"/>
        </w:rPr>
        <w:t>svincolata,</w:t>
      </w:r>
    </w:p>
    <w:p>
      <w:pPr>
        <w:pStyle w:val="BodyText"/>
        <w:rPr>
          <w:sz w:val="12"/>
        </w:rPr>
      </w:pPr>
    </w:p>
    <w:p>
      <w:pPr>
        <w:pStyle w:val="BodyText"/>
        <w:spacing w:before="93"/>
        <w:ind w:left="833"/>
      </w:pPr>
      <w:r>
        <w:rPr>
          <w:shd w:fill="FFFF00" w:color="auto" w:val="clear"/>
        </w:rPr>
        <w:t>estinguendosi ogni effetto</w:t>
      </w:r>
      <w:r>
        <w:rPr/>
        <w:t>.</w:t>
      </w:r>
    </w:p>
    <w:p>
      <w:pPr>
        <w:spacing w:after="0"/>
        <w:sectPr>
          <w:pgSz w:w="11910" w:h="16840"/>
          <w:pgMar w:header="709" w:footer="862" w:top="1660" w:bottom="1060" w:left="1020" w:right="1020"/>
        </w:sectPr>
      </w:pPr>
    </w:p>
    <w:p>
      <w:pPr>
        <w:pStyle w:val="BodyText"/>
        <w:spacing w:before="4"/>
        <w:rPr>
          <w:sz w:val="19"/>
        </w:rPr>
      </w:pPr>
    </w:p>
    <w:p>
      <w:pPr>
        <w:pStyle w:val="Heading1"/>
        <w:spacing w:before="93"/>
        <w:ind w:left="416" w:right="143" w:firstLine="0"/>
        <w:jc w:val="center"/>
      </w:pPr>
      <w:r>
        <w:rPr/>
        <w:t>Tutto ciò premesso e considerato, si conviene e si stipula quanto segue</w:t>
      </w:r>
    </w:p>
    <w:p>
      <w:pPr>
        <w:pStyle w:val="BodyText"/>
        <w:spacing w:before="1"/>
        <w:rPr>
          <w:b/>
        </w:rPr>
      </w:pPr>
    </w:p>
    <w:p>
      <w:pPr>
        <w:pStyle w:val="ListParagraph"/>
        <w:numPr>
          <w:ilvl w:val="0"/>
          <w:numId w:val="2"/>
        </w:numPr>
        <w:tabs>
          <w:tab w:pos="3935" w:val="left" w:leader="none"/>
        </w:tabs>
        <w:spacing w:line="240" w:lineRule="auto" w:before="0" w:after="0"/>
        <w:ind w:left="3934" w:right="0" w:hanging="361"/>
        <w:jc w:val="left"/>
        <w:rPr>
          <w:b/>
          <w:sz w:val="20"/>
        </w:rPr>
      </w:pPr>
      <w:r>
        <w:rPr>
          <w:b/>
          <w:sz w:val="20"/>
        </w:rPr>
        <w:t>PREMESSE E</w:t>
      </w:r>
      <w:r>
        <w:rPr>
          <w:b/>
          <w:spacing w:val="-1"/>
          <w:sz w:val="20"/>
        </w:rPr>
        <w:t> </w:t>
      </w:r>
      <w:r>
        <w:rPr>
          <w:b/>
          <w:sz w:val="20"/>
        </w:rPr>
        <w:t>ALLEGATI</w:t>
      </w:r>
    </w:p>
    <w:p>
      <w:pPr>
        <w:pStyle w:val="BodyText"/>
        <w:spacing w:line="477" w:lineRule="auto" w:before="195"/>
        <w:ind w:left="112" w:right="117"/>
        <w:jc w:val="both"/>
      </w:pPr>
      <w:r>
        <w:rPr/>
        <w:t>Le premesse di cui sopra, gli atti e i documenti allegati, richiamati nelle medesime premesse e nella restante parte del presente contratto ne costituiscono parte integrante e sostanziale.</w:t>
      </w:r>
    </w:p>
    <w:p>
      <w:pPr>
        <w:pStyle w:val="Heading1"/>
        <w:numPr>
          <w:ilvl w:val="0"/>
          <w:numId w:val="2"/>
        </w:numPr>
        <w:tabs>
          <w:tab w:pos="4024" w:val="left" w:leader="none"/>
        </w:tabs>
        <w:spacing w:line="240" w:lineRule="auto" w:before="164" w:after="0"/>
        <w:ind w:left="4023" w:right="0" w:hanging="361"/>
        <w:jc w:val="left"/>
      </w:pPr>
      <w:r>
        <w:rPr/>
        <w:t>NORME</w:t>
      </w:r>
      <w:r>
        <w:rPr>
          <w:spacing w:val="-1"/>
        </w:rPr>
        <w:t> </w:t>
      </w:r>
      <w:r>
        <w:rPr/>
        <w:t>REGOLATRICI</w:t>
      </w:r>
    </w:p>
    <w:p>
      <w:pPr>
        <w:pStyle w:val="BodyText"/>
        <w:spacing w:before="195"/>
        <w:ind w:left="112"/>
        <w:jc w:val="both"/>
      </w:pPr>
      <w:r>
        <w:rPr/>
        <w:t>L’interpretazione, l’esecuzione e la risoluzione del presente contratto sono regolate:</w:t>
      </w:r>
    </w:p>
    <w:p>
      <w:pPr>
        <w:pStyle w:val="BodyText"/>
        <w:spacing w:before="10"/>
        <w:rPr>
          <w:sz w:val="19"/>
        </w:rPr>
      </w:pPr>
    </w:p>
    <w:p>
      <w:pPr>
        <w:pStyle w:val="ListParagraph"/>
        <w:numPr>
          <w:ilvl w:val="0"/>
          <w:numId w:val="3"/>
        </w:numPr>
        <w:tabs>
          <w:tab w:pos="397" w:val="left" w:leader="none"/>
        </w:tabs>
        <w:spacing w:line="456" w:lineRule="auto" w:before="0" w:after="0"/>
        <w:ind w:left="396" w:right="121" w:hanging="284"/>
        <w:jc w:val="both"/>
        <w:rPr>
          <w:sz w:val="20"/>
        </w:rPr>
      </w:pPr>
      <w:r>
        <w:rPr>
          <w:sz w:val="20"/>
        </w:rPr>
        <w:t>dalle</w:t>
      </w:r>
      <w:r>
        <w:rPr>
          <w:spacing w:val="-10"/>
          <w:sz w:val="20"/>
        </w:rPr>
        <w:t> </w:t>
      </w:r>
      <w:r>
        <w:rPr>
          <w:sz w:val="20"/>
        </w:rPr>
        <w:t>clausole</w:t>
      </w:r>
      <w:r>
        <w:rPr>
          <w:spacing w:val="-10"/>
          <w:sz w:val="20"/>
        </w:rPr>
        <w:t> </w:t>
      </w:r>
      <w:r>
        <w:rPr>
          <w:sz w:val="20"/>
        </w:rPr>
        <w:t>del</w:t>
      </w:r>
      <w:r>
        <w:rPr>
          <w:spacing w:val="-11"/>
          <w:sz w:val="20"/>
        </w:rPr>
        <w:t> </w:t>
      </w:r>
      <w:r>
        <w:rPr>
          <w:sz w:val="20"/>
        </w:rPr>
        <w:t>presente</w:t>
      </w:r>
      <w:r>
        <w:rPr>
          <w:spacing w:val="-8"/>
          <w:sz w:val="20"/>
        </w:rPr>
        <w:t> </w:t>
      </w:r>
      <w:r>
        <w:rPr>
          <w:sz w:val="20"/>
        </w:rPr>
        <w:t>contratto</w:t>
      </w:r>
      <w:r>
        <w:rPr>
          <w:spacing w:val="-9"/>
          <w:sz w:val="20"/>
        </w:rPr>
        <w:t> </w:t>
      </w:r>
      <w:r>
        <w:rPr>
          <w:sz w:val="20"/>
        </w:rPr>
        <w:t>e</w:t>
      </w:r>
      <w:r>
        <w:rPr>
          <w:spacing w:val="-10"/>
          <w:sz w:val="20"/>
        </w:rPr>
        <w:t> </w:t>
      </w:r>
      <w:r>
        <w:rPr>
          <w:sz w:val="20"/>
        </w:rPr>
        <w:t>dai</w:t>
      </w:r>
      <w:r>
        <w:rPr>
          <w:spacing w:val="-11"/>
          <w:sz w:val="20"/>
        </w:rPr>
        <w:t> </w:t>
      </w:r>
      <w:r>
        <w:rPr>
          <w:sz w:val="20"/>
        </w:rPr>
        <w:t>suoi</w:t>
      </w:r>
      <w:r>
        <w:rPr>
          <w:spacing w:val="-9"/>
          <w:sz w:val="20"/>
        </w:rPr>
        <w:t> </w:t>
      </w:r>
      <w:r>
        <w:rPr>
          <w:sz w:val="20"/>
        </w:rPr>
        <w:t>allegati,</w:t>
      </w:r>
      <w:r>
        <w:rPr>
          <w:spacing w:val="-8"/>
          <w:sz w:val="20"/>
        </w:rPr>
        <w:t> </w:t>
      </w:r>
      <w:r>
        <w:rPr>
          <w:sz w:val="20"/>
        </w:rPr>
        <w:t>che</w:t>
      </w:r>
      <w:r>
        <w:rPr>
          <w:spacing w:val="-11"/>
          <w:sz w:val="20"/>
        </w:rPr>
        <w:t> </w:t>
      </w:r>
      <w:r>
        <w:rPr>
          <w:sz w:val="20"/>
        </w:rPr>
        <w:t>costituiscono</w:t>
      </w:r>
      <w:r>
        <w:rPr>
          <w:spacing w:val="-10"/>
          <w:sz w:val="20"/>
        </w:rPr>
        <w:t> </w:t>
      </w:r>
      <w:r>
        <w:rPr>
          <w:sz w:val="20"/>
        </w:rPr>
        <w:t>la</w:t>
      </w:r>
      <w:r>
        <w:rPr>
          <w:spacing w:val="-10"/>
          <w:sz w:val="20"/>
        </w:rPr>
        <w:t> </w:t>
      </w:r>
      <w:r>
        <w:rPr>
          <w:sz w:val="20"/>
        </w:rPr>
        <w:t>manifestazione</w:t>
      </w:r>
      <w:r>
        <w:rPr>
          <w:spacing w:val="-8"/>
          <w:sz w:val="20"/>
        </w:rPr>
        <w:t> </w:t>
      </w:r>
      <w:r>
        <w:rPr>
          <w:sz w:val="20"/>
        </w:rPr>
        <w:t>integrale</w:t>
      </w:r>
      <w:r>
        <w:rPr>
          <w:spacing w:val="-10"/>
          <w:sz w:val="20"/>
        </w:rPr>
        <w:t> </w:t>
      </w:r>
      <w:r>
        <w:rPr>
          <w:sz w:val="20"/>
        </w:rPr>
        <w:t>di</w:t>
      </w:r>
      <w:r>
        <w:rPr>
          <w:spacing w:val="-11"/>
          <w:sz w:val="20"/>
        </w:rPr>
        <w:t> </w:t>
      </w:r>
      <w:r>
        <w:rPr>
          <w:sz w:val="20"/>
        </w:rPr>
        <w:t>tutti gli accordi intervenuti con il Fornitore relativamente alle attività e prestazioni</w:t>
      </w:r>
      <w:r>
        <w:rPr>
          <w:spacing w:val="-5"/>
          <w:sz w:val="20"/>
        </w:rPr>
        <w:t> </w:t>
      </w:r>
      <w:r>
        <w:rPr>
          <w:sz w:val="20"/>
        </w:rPr>
        <w:t>contrattuali;</w:t>
      </w:r>
    </w:p>
    <w:p>
      <w:pPr>
        <w:pStyle w:val="BodyText"/>
        <w:spacing w:before="23"/>
        <w:ind w:left="112"/>
        <w:jc w:val="both"/>
      </w:pPr>
      <w:r>
        <w:rPr>
          <w:rFonts w:ascii="Calibri"/>
        </w:rPr>
        <w:t>- </w:t>
      </w:r>
      <w:r>
        <w:rPr/>
        <w:t>dal D.Lgs. n. 50/2016 e s.m.i.;</w:t>
      </w:r>
    </w:p>
    <w:p>
      <w:pPr>
        <w:pStyle w:val="BodyText"/>
        <w:spacing w:before="10"/>
        <w:rPr>
          <w:sz w:val="18"/>
        </w:rPr>
      </w:pPr>
    </w:p>
    <w:p>
      <w:pPr>
        <w:pStyle w:val="BodyText"/>
        <w:ind w:left="112"/>
        <w:jc w:val="both"/>
      </w:pPr>
      <w:r>
        <w:rPr>
          <w:rFonts w:ascii="Calibri"/>
        </w:rPr>
        <w:t>- </w:t>
      </w:r>
      <w:r>
        <w:rPr/>
        <w:t>dal D.P.R. n. 207/2010 e s.m.i.;</w:t>
      </w:r>
    </w:p>
    <w:p>
      <w:pPr>
        <w:pStyle w:val="BodyText"/>
        <w:rPr>
          <w:sz w:val="19"/>
        </w:rPr>
      </w:pPr>
    </w:p>
    <w:p>
      <w:pPr>
        <w:pStyle w:val="ListParagraph"/>
        <w:numPr>
          <w:ilvl w:val="0"/>
          <w:numId w:val="3"/>
        </w:numPr>
        <w:tabs>
          <w:tab w:pos="397" w:val="left" w:leader="none"/>
        </w:tabs>
        <w:spacing w:line="472" w:lineRule="auto" w:before="1" w:after="0"/>
        <w:ind w:left="396" w:right="121" w:hanging="284"/>
        <w:jc w:val="both"/>
        <w:rPr>
          <w:sz w:val="20"/>
        </w:rPr>
      </w:pPr>
      <w:r>
        <w:rPr>
          <w:sz w:val="20"/>
        </w:rPr>
        <w:t>dal</w:t>
      </w:r>
      <w:r>
        <w:rPr>
          <w:spacing w:val="-9"/>
          <w:sz w:val="20"/>
        </w:rPr>
        <w:t> </w:t>
      </w:r>
      <w:r>
        <w:rPr>
          <w:sz w:val="20"/>
        </w:rPr>
        <w:t>Codice</w:t>
      </w:r>
      <w:r>
        <w:rPr>
          <w:spacing w:val="-8"/>
          <w:sz w:val="20"/>
        </w:rPr>
        <w:t> </w:t>
      </w:r>
      <w:r>
        <w:rPr>
          <w:sz w:val="20"/>
        </w:rPr>
        <w:t>Civile,</w:t>
      </w:r>
      <w:r>
        <w:rPr>
          <w:spacing w:val="-8"/>
          <w:sz w:val="20"/>
        </w:rPr>
        <w:t> </w:t>
      </w:r>
      <w:r>
        <w:rPr>
          <w:sz w:val="20"/>
        </w:rPr>
        <w:t>dalle</w:t>
      </w:r>
      <w:r>
        <w:rPr>
          <w:spacing w:val="-8"/>
          <w:sz w:val="20"/>
        </w:rPr>
        <w:t> </w:t>
      </w:r>
      <w:r>
        <w:rPr>
          <w:sz w:val="20"/>
        </w:rPr>
        <w:t>altre</w:t>
      </w:r>
      <w:r>
        <w:rPr>
          <w:spacing w:val="-6"/>
          <w:sz w:val="20"/>
        </w:rPr>
        <w:t> </w:t>
      </w:r>
      <w:r>
        <w:rPr>
          <w:sz w:val="20"/>
        </w:rPr>
        <w:t>disposizioni</w:t>
      </w:r>
      <w:r>
        <w:rPr>
          <w:spacing w:val="-6"/>
          <w:sz w:val="20"/>
        </w:rPr>
        <w:t> </w:t>
      </w:r>
      <w:r>
        <w:rPr>
          <w:sz w:val="20"/>
        </w:rPr>
        <w:t>normative</w:t>
      </w:r>
      <w:r>
        <w:rPr>
          <w:spacing w:val="-8"/>
          <w:sz w:val="20"/>
        </w:rPr>
        <w:t> </w:t>
      </w:r>
      <w:r>
        <w:rPr>
          <w:sz w:val="20"/>
        </w:rPr>
        <w:t>in</w:t>
      </w:r>
      <w:r>
        <w:rPr>
          <w:spacing w:val="-8"/>
          <w:sz w:val="20"/>
        </w:rPr>
        <w:t> </w:t>
      </w:r>
      <w:r>
        <w:rPr>
          <w:sz w:val="20"/>
        </w:rPr>
        <w:t>materia</w:t>
      </w:r>
      <w:r>
        <w:rPr>
          <w:spacing w:val="-8"/>
          <w:sz w:val="20"/>
        </w:rPr>
        <w:t> </w:t>
      </w:r>
      <w:r>
        <w:rPr>
          <w:sz w:val="20"/>
        </w:rPr>
        <w:t>di</w:t>
      </w:r>
      <w:r>
        <w:rPr>
          <w:spacing w:val="-9"/>
          <w:sz w:val="20"/>
        </w:rPr>
        <w:t> </w:t>
      </w:r>
      <w:r>
        <w:rPr>
          <w:sz w:val="20"/>
        </w:rPr>
        <w:t>contratti</w:t>
      </w:r>
      <w:r>
        <w:rPr>
          <w:spacing w:val="-9"/>
          <w:sz w:val="20"/>
        </w:rPr>
        <w:t> </w:t>
      </w:r>
      <w:r>
        <w:rPr>
          <w:sz w:val="20"/>
        </w:rPr>
        <w:t>di</w:t>
      </w:r>
      <w:r>
        <w:rPr>
          <w:spacing w:val="-9"/>
          <w:sz w:val="20"/>
        </w:rPr>
        <w:t> </w:t>
      </w:r>
      <w:r>
        <w:rPr>
          <w:sz w:val="20"/>
        </w:rPr>
        <w:t>diritto</w:t>
      </w:r>
      <w:r>
        <w:rPr>
          <w:spacing w:val="-7"/>
          <w:sz w:val="20"/>
        </w:rPr>
        <w:t> </w:t>
      </w:r>
      <w:r>
        <w:rPr>
          <w:sz w:val="20"/>
        </w:rPr>
        <w:t>privato</w:t>
      </w:r>
      <w:r>
        <w:rPr>
          <w:spacing w:val="-8"/>
          <w:sz w:val="20"/>
        </w:rPr>
        <w:t> </w:t>
      </w:r>
      <w:r>
        <w:rPr>
          <w:sz w:val="20"/>
        </w:rPr>
        <w:t>nonché</w:t>
      </w:r>
      <w:r>
        <w:rPr>
          <w:spacing w:val="-8"/>
          <w:sz w:val="20"/>
        </w:rPr>
        <w:t> </w:t>
      </w:r>
      <w:r>
        <w:rPr>
          <w:sz w:val="20"/>
        </w:rPr>
        <w:t>dalle</w:t>
      </w:r>
      <w:r>
        <w:rPr>
          <w:spacing w:val="-8"/>
          <w:sz w:val="20"/>
        </w:rPr>
        <w:t> </w:t>
      </w:r>
      <w:r>
        <w:rPr>
          <w:sz w:val="20"/>
        </w:rPr>
        <w:t>altre disposizioni</w:t>
      </w:r>
      <w:r>
        <w:rPr>
          <w:spacing w:val="-6"/>
          <w:sz w:val="20"/>
        </w:rPr>
        <w:t> </w:t>
      </w:r>
      <w:r>
        <w:rPr>
          <w:sz w:val="20"/>
        </w:rPr>
        <w:t>anche</w:t>
      </w:r>
      <w:r>
        <w:rPr>
          <w:spacing w:val="-6"/>
          <w:sz w:val="20"/>
        </w:rPr>
        <w:t> </w:t>
      </w:r>
      <w:r>
        <w:rPr>
          <w:sz w:val="20"/>
        </w:rPr>
        <w:t>regolamentari</w:t>
      </w:r>
      <w:r>
        <w:rPr>
          <w:spacing w:val="-3"/>
          <w:sz w:val="20"/>
        </w:rPr>
        <w:t> </w:t>
      </w:r>
      <w:r>
        <w:rPr>
          <w:sz w:val="20"/>
        </w:rPr>
        <w:t>in</w:t>
      </w:r>
      <w:r>
        <w:rPr>
          <w:spacing w:val="-6"/>
          <w:sz w:val="20"/>
        </w:rPr>
        <w:t> </w:t>
      </w:r>
      <w:r>
        <w:rPr>
          <w:sz w:val="20"/>
        </w:rPr>
        <w:t>vigore,</w:t>
      </w:r>
      <w:r>
        <w:rPr>
          <w:spacing w:val="-4"/>
          <w:sz w:val="20"/>
        </w:rPr>
        <w:t> </w:t>
      </w:r>
      <w:r>
        <w:rPr>
          <w:sz w:val="20"/>
        </w:rPr>
        <w:t>in</w:t>
      </w:r>
      <w:r>
        <w:rPr>
          <w:spacing w:val="-6"/>
          <w:sz w:val="20"/>
        </w:rPr>
        <w:t> </w:t>
      </w:r>
      <w:r>
        <w:rPr>
          <w:sz w:val="20"/>
        </w:rPr>
        <w:t>quanto</w:t>
      </w:r>
      <w:r>
        <w:rPr>
          <w:spacing w:val="-6"/>
          <w:sz w:val="20"/>
        </w:rPr>
        <w:t> </w:t>
      </w:r>
      <w:r>
        <w:rPr>
          <w:sz w:val="20"/>
        </w:rPr>
        <w:t>applicabili,</w:t>
      </w:r>
      <w:r>
        <w:rPr>
          <w:spacing w:val="-5"/>
          <w:sz w:val="20"/>
        </w:rPr>
        <w:t> </w:t>
      </w:r>
      <w:r>
        <w:rPr>
          <w:sz w:val="20"/>
        </w:rPr>
        <w:t>di</w:t>
      </w:r>
      <w:r>
        <w:rPr>
          <w:spacing w:val="-6"/>
          <w:sz w:val="20"/>
        </w:rPr>
        <w:t> </w:t>
      </w:r>
      <w:r>
        <w:rPr>
          <w:sz w:val="20"/>
        </w:rPr>
        <w:t>cui</w:t>
      </w:r>
      <w:r>
        <w:rPr>
          <w:spacing w:val="-6"/>
          <w:sz w:val="20"/>
        </w:rPr>
        <w:t> </w:t>
      </w:r>
      <w:r>
        <w:rPr>
          <w:sz w:val="20"/>
        </w:rPr>
        <w:t>i</w:t>
      </w:r>
      <w:r>
        <w:rPr>
          <w:spacing w:val="-6"/>
          <w:sz w:val="20"/>
        </w:rPr>
        <w:t> </w:t>
      </w:r>
      <w:r>
        <w:rPr>
          <w:sz w:val="20"/>
        </w:rPr>
        <w:t>Fornitori</w:t>
      </w:r>
      <w:r>
        <w:rPr>
          <w:spacing w:val="-5"/>
          <w:sz w:val="20"/>
        </w:rPr>
        <w:t> </w:t>
      </w:r>
      <w:r>
        <w:rPr>
          <w:sz w:val="20"/>
        </w:rPr>
        <w:t>dichiarano</w:t>
      </w:r>
      <w:r>
        <w:rPr>
          <w:spacing w:val="-6"/>
          <w:sz w:val="20"/>
        </w:rPr>
        <w:t> </w:t>
      </w:r>
      <w:r>
        <w:rPr>
          <w:sz w:val="20"/>
        </w:rPr>
        <w:t>di</w:t>
      </w:r>
      <w:r>
        <w:rPr>
          <w:spacing w:val="-7"/>
          <w:sz w:val="20"/>
        </w:rPr>
        <w:t> </w:t>
      </w:r>
      <w:r>
        <w:rPr>
          <w:sz w:val="20"/>
        </w:rPr>
        <w:t>avere</w:t>
      </w:r>
      <w:r>
        <w:rPr>
          <w:spacing w:val="-3"/>
          <w:sz w:val="20"/>
        </w:rPr>
        <w:t> </w:t>
      </w:r>
      <w:r>
        <w:rPr>
          <w:sz w:val="20"/>
        </w:rPr>
        <w:t>esatta conoscenza e che, sebbene non siano materialmente allegati, formano parte integrante e sostanziale del presente atto.</w:t>
      </w:r>
    </w:p>
    <w:p>
      <w:pPr>
        <w:pStyle w:val="Heading1"/>
        <w:numPr>
          <w:ilvl w:val="0"/>
          <w:numId w:val="2"/>
        </w:numPr>
        <w:tabs>
          <w:tab w:pos="3023" w:val="left" w:leader="none"/>
        </w:tabs>
        <w:spacing w:line="240" w:lineRule="auto" w:before="4" w:after="0"/>
        <w:ind w:left="3022" w:right="0" w:hanging="361"/>
        <w:jc w:val="left"/>
      </w:pPr>
      <w:r>
        <w:rPr/>
        <w:t>OGGETTO E LUOGO DELLA</w:t>
      </w:r>
      <w:r>
        <w:rPr>
          <w:spacing w:val="-5"/>
        </w:rPr>
        <w:t> </w:t>
      </w:r>
      <w:r>
        <w:rPr/>
        <w:t>PRESTAZIONE</w:t>
      </w:r>
    </w:p>
    <w:p>
      <w:pPr>
        <w:pStyle w:val="BodyText"/>
        <w:spacing w:line="480" w:lineRule="auto" w:before="194"/>
        <w:ind w:left="112" w:right="114"/>
        <w:jc w:val="both"/>
      </w:pPr>
      <w:r>
        <w:rPr/>
        <w:t>HT</w:t>
      </w:r>
      <w:r>
        <w:rPr>
          <w:spacing w:val="-7"/>
        </w:rPr>
        <w:t> </w:t>
      </w:r>
      <w:r>
        <w:rPr/>
        <w:t>affida</w:t>
      </w:r>
      <w:r>
        <w:rPr>
          <w:spacing w:val="-6"/>
        </w:rPr>
        <w:t> </w:t>
      </w:r>
      <w:r>
        <w:rPr/>
        <w:t>al</w:t>
      </w:r>
      <w:r>
        <w:rPr>
          <w:spacing w:val="-7"/>
        </w:rPr>
        <w:t> </w:t>
      </w:r>
      <w:r>
        <w:rPr/>
        <w:t>Fornitore,</w:t>
      </w:r>
      <w:r>
        <w:rPr>
          <w:spacing w:val="-6"/>
        </w:rPr>
        <w:t> </w:t>
      </w:r>
      <w:r>
        <w:rPr/>
        <w:t>che</w:t>
      </w:r>
      <w:r>
        <w:rPr>
          <w:spacing w:val="-3"/>
        </w:rPr>
        <w:t> </w:t>
      </w:r>
      <w:r>
        <w:rPr/>
        <w:t>accetta,</w:t>
      </w:r>
      <w:r>
        <w:rPr>
          <w:spacing w:val="-6"/>
        </w:rPr>
        <w:t> </w:t>
      </w:r>
      <w:r>
        <w:rPr/>
        <w:t>quanto</w:t>
      </w:r>
      <w:r>
        <w:rPr>
          <w:spacing w:val="-5"/>
        </w:rPr>
        <w:t> </w:t>
      </w:r>
      <w:r>
        <w:rPr/>
        <w:t>in</w:t>
      </w:r>
      <w:r>
        <w:rPr>
          <w:spacing w:val="-6"/>
        </w:rPr>
        <w:t> </w:t>
      </w:r>
      <w:r>
        <w:rPr/>
        <w:t>premessa,</w:t>
      </w:r>
      <w:r>
        <w:rPr>
          <w:spacing w:val="-8"/>
        </w:rPr>
        <w:t> </w:t>
      </w:r>
      <w:r>
        <w:rPr/>
        <w:t>consistente</w:t>
      </w:r>
      <w:r>
        <w:rPr>
          <w:spacing w:val="-5"/>
        </w:rPr>
        <w:t> </w:t>
      </w:r>
      <w:r>
        <w:rPr/>
        <w:t>nella</w:t>
      </w:r>
      <w:r>
        <w:rPr>
          <w:spacing w:val="-6"/>
        </w:rPr>
        <w:t> </w:t>
      </w:r>
      <w:r>
        <w:rPr/>
        <w:t>fornitura,</w:t>
      </w:r>
      <w:r>
        <w:rPr>
          <w:spacing w:val="-5"/>
        </w:rPr>
        <w:t> </w:t>
      </w:r>
      <w:r>
        <w:rPr/>
        <w:t>l’installazione,</w:t>
      </w:r>
      <w:r>
        <w:rPr>
          <w:spacing w:val="-6"/>
        </w:rPr>
        <w:t> </w:t>
      </w:r>
      <w:r>
        <w:rPr/>
        <w:t>la</w:t>
      </w:r>
      <w:r>
        <w:rPr>
          <w:spacing w:val="-6"/>
        </w:rPr>
        <w:t> </w:t>
      </w:r>
      <w:r>
        <w:rPr/>
        <w:t>messa</w:t>
      </w:r>
      <w:r>
        <w:rPr>
          <w:spacing w:val="-5"/>
        </w:rPr>
        <w:t> </w:t>
      </w:r>
      <w:r>
        <w:rPr/>
        <w:t>in funzione, collaudo ed esecuzione del training e manutenzione</w:t>
      </w:r>
      <w:r>
        <w:rPr>
          <w:spacing w:val="-2"/>
        </w:rPr>
        <w:t> </w:t>
      </w:r>
      <w:r>
        <w:rPr/>
        <w:t>per:</w:t>
      </w:r>
    </w:p>
    <w:p>
      <w:pPr>
        <w:pStyle w:val="ListParagraph"/>
        <w:numPr>
          <w:ilvl w:val="1"/>
          <w:numId w:val="4"/>
        </w:numPr>
        <w:tabs>
          <w:tab w:pos="834" w:val="left" w:leader="none"/>
        </w:tabs>
        <w:spacing w:line="229" w:lineRule="exact" w:before="0" w:after="0"/>
        <w:ind w:left="833" w:right="0" w:hanging="361"/>
        <w:jc w:val="left"/>
        <w:rPr>
          <w:sz w:val="20"/>
        </w:rPr>
      </w:pPr>
      <w:r>
        <w:rPr>
          <w:sz w:val="20"/>
        </w:rPr>
        <w:t>Kit di estensione del PC remoto del Krios G4 fino a 300</w:t>
      </w:r>
      <w:r>
        <w:rPr>
          <w:spacing w:val="-7"/>
          <w:sz w:val="20"/>
        </w:rPr>
        <w:t> </w:t>
      </w:r>
      <w:r>
        <w:rPr>
          <w:sz w:val="20"/>
        </w:rPr>
        <w:t>metri</w:t>
      </w:r>
    </w:p>
    <w:p>
      <w:pPr>
        <w:pStyle w:val="BodyText"/>
        <w:spacing w:before="1"/>
      </w:pPr>
    </w:p>
    <w:p>
      <w:pPr>
        <w:pStyle w:val="ListParagraph"/>
        <w:numPr>
          <w:ilvl w:val="1"/>
          <w:numId w:val="4"/>
        </w:numPr>
        <w:tabs>
          <w:tab w:pos="834" w:val="left" w:leader="none"/>
        </w:tabs>
        <w:spacing w:line="240" w:lineRule="auto" w:before="0" w:after="0"/>
        <w:ind w:left="833" w:right="0" w:hanging="361"/>
        <w:jc w:val="left"/>
        <w:rPr>
          <w:sz w:val="20"/>
        </w:rPr>
      </w:pPr>
      <w:r>
        <w:rPr>
          <w:sz w:val="20"/>
        </w:rPr>
        <w:t>Kit di stensione del PC remoto del Glacios fino a 300</w:t>
      </w:r>
      <w:r>
        <w:rPr>
          <w:spacing w:val="-5"/>
          <w:sz w:val="20"/>
        </w:rPr>
        <w:t> </w:t>
      </w:r>
      <w:r>
        <w:rPr>
          <w:sz w:val="20"/>
        </w:rPr>
        <w:t>metri</w:t>
      </w:r>
    </w:p>
    <w:p>
      <w:pPr>
        <w:pStyle w:val="BodyText"/>
        <w:spacing w:before="1"/>
      </w:pPr>
    </w:p>
    <w:p>
      <w:pPr>
        <w:pStyle w:val="ListParagraph"/>
        <w:numPr>
          <w:ilvl w:val="1"/>
          <w:numId w:val="4"/>
        </w:numPr>
        <w:tabs>
          <w:tab w:pos="834" w:val="left" w:leader="none"/>
        </w:tabs>
        <w:spacing w:line="240" w:lineRule="auto" w:before="0" w:after="0"/>
        <w:ind w:left="833" w:right="0" w:hanging="361"/>
        <w:jc w:val="left"/>
        <w:rPr>
          <w:sz w:val="20"/>
        </w:rPr>
      </w:pPr>
      <w:r>
        <w:rPr>
          <w:sz w:val="20"/>
        </w:rPr>
        <w:t>Upgrade sul Glacios, della Falcon 3EC, con la nuova Falcon 4</w:t>
      </w:r>
    </w:p>
    <w:p>
      <w:pPr>
        <w:pStyle w:val="BodyText"/>
        <w:spacing w:before="10"/>
        <w:rPr>
          <w:sz w:val="19"/>
        </w:rPr>
      </w:pPr>
    </w:p>
    <w:p>
      <w:pPr>
        <w:pStyle w:val="ListParagraph"/>
        <w:numPr>
          <w:ilvl w:val="1"/>
          <w:numId w:val="4"/>
        </w:numPr>
        <w:tabs>
          <w:tab w:pos="834" w:val="left" w:leader="none"/>
        </w:tabs>
        <w:spacing w:line="240" w:lineRule="auto" w:before="1" w:after="0"/>
        <w:ind w:left="833" w:right="0" w:hanging="361"/>
        <w:jc w:val="left"/>
        <w:rPr>
          <w:sz w:val="20"/>
        </w:rPr>
      </w:pPr>
      <w:r>
        <w:rPr>
          <w:sz w:val="20"/>
        </w:rPr>
        <w:t>Aggiunta della Falcon 4 sul Microscopio Krios</w:t>
      </w:r>
      <w:r>
        <w:rPr>
          <w:spacing w:val="-2"/>
          <w:sz w:val="20"/>
        </w:rPr>
        <w:t> </w:t>
      </w:r>
      <w:r>
        <w:rPr>
          <w:sz w:val="20"/>
        </w:rPr>
        <w:t>G4</w:t>
      </w:r>
    </w:p>
    <w:p>
      <w:pPr>
        <w:pStyle w:val="BodyText"/>
      </w:pPr>
    </w:p>
    <w:p>
      <w:pPr>
        <w:pStyle w:val="ListParagraph"/>
        <w:numPr>
          <w:ilvl w:val="1"/>
          <w:numId w:val="4"/>
        </w:numPr>
        <w:tabs>
          <w:tab w:pos="834" w:val="left" w:leader="none"/>
        </w:tabs>
        <w:spacing w:line="240" w:lineRule="auto" w:before="0" w:after="0"/>
        <w:ind w:left="833" w:right="0" w:hanging="361"/>
        <w:jc w:val="left"/>
        <w:rPr>
          <w:sz w:val="20"/>
        </w:rPr>
      </w:pPr>
      <w:r>
        <w:rPr>
          <w:sz w:val="20"/>
        </w:rPr>
        <w:t>PREF 72 su Falcon</w:t>
      </w:r>
      <w:r>
        <w:rPr>
          <w:spacing w:val="-2"/>
          <w:sz w:val="20"/>
        </w:rPr>
        <w:t> </w:t>
      </w:r>
      <w:r>
        <w:rPr>
          <w:sz w:val="20"/>
        </w:rPr>
        <w:t>4</w:t>
      </w:r>
    </w:p>
    <w:p>
      <w:pPr>
        <w:pStyle w:val="BodyText"/>
        <w:spacing w:before="1"/>
      </w:pPr>
    </w:p>
    <w:p>
      <w:pPr>
        <w:pStyle w:val="ListParagraph"/>
        <w:numPr>
          <w:ilvl w:val="1"/>
          <w:numId w:val="4"/>
        </w:numPr>
        <w:tabs>
          <w:tab w:pos="834" w:val="left" w:leader="none"/>
        </w:tabs>
        <w:spacing w:line="240" w:lineRule="auto" w:before="0" w:after="0"/>
        <w:ind w:left="833" w:right="0" w:hanging="361"/>
        <w:jc w:val="left"/>
        <w:rPr>
          <w:sz w:val="20"/>
        </w:rPr>
      </w:pPr>
      <w:r>
        <w:rPr>
          <w:sz w:val="20"/>
        </w:rPr>
        <w:t>ELSA Gatan Cryo Holder + Gatan pumping station</w:t>
      </w:r>
    </w:p>
    <w:p>
      <w:pPr>
        <w:pStyle w:val="BodyText"/>
        <w:spacing w:before="10"/>
        <w:rPr>
          <w:sz w:val="19"/>
        </w:rPr>
      </w:pPr>
    </w:p>
    <w:p>
      <w:pPr>
        <w:pStyle w:val="ListParagraph"/>
        <w:numPr>
          <w:ilvl w:val="1"/>
          <w:numId w:val="4"/>
        </w:numPr>
        <w:tabs>
          <w:tab w:pos="834" w:val="left" w:leader="none"/>
        </w:tabs>
        <w:spacing w:line="240" w:lineRule="auto" w:before="0" w:after="0"/>
        <w:ind w:left="833" w:right="0" w:hanging="361"/>
        <w:jc w:val="left"/>
        <w:rPr>
          <w:sz w:val="20"/>
        </w:rPr>
      </w:pPr>
      <w:r>
        <w:rPr>
          <w:sz w:val="20"/>
        </w:rPr>
        <w:t>Spectra 300 per RT</w:t>
      </w:r>
      <w:r>
        <w:rPr>
          <w:spacing w:val="2"/>
          <w:sz w:val="20"/>
        </w:rPr>
        <w:t> </w:t>
      </w:r>
      <w:r>
        <w:rPr>
          <w:sz w:val="20"/>
        </w:rPr>
        <w:t>Tomography</w:t>
      </w:r>
    </w:p>
    <w:p>
      <w:pPr>
        <w:pStyle w:val="BodyText"/>
        <w:spacing w:before="1"/>
      </w:pPr>
    </w:p>
    <w:p>
      <w:pPr>
        <w:pStyle w:val="BodyText"/>
        <w:spacing w:line="477" w:lineRule="auto"/>
        <w:ind w:left="112" w:right="113"/>
        <w:jc w:val="both"/>
      </w:pPr>
      <w:r>
        <w:rPr/>
        <w:t>Tutto</w:t>
      </w:r>
      <w:r>
        <w:rPr>
          <w:spacing w:val="-5"/>
        </w:rPr>
        <w:t> </w:t>
      </w:r>
      <w:r>
        <w:rPr/>
        <w:t>come</w:t>
      </w:r>
      <w:r>
        <w:rPr>
          <w:spacing w:val="-2"/>
        </w:rPr>
        <w:t> </w:t>
      </w:r>
      <w:r>
        <w:rPr/>
        <w:t>dettaglio</w:t>
      </w:r>
      <w:r>
        <w:rPr>
          <w:spacing w:val="-4"/>
        </w:rPr>
        <w:t> </w:t>
      </w:r>
      <w:r>
        <w:rPr/>
        <w:t>esplicitato</w:t>
      </w:r>
      <w:r>
        <w:rPr>
          <w:spacing w:val="-1"/>
        </w:rPr>
        <w:t> </w:t>
      </w:r>
      <w:r>
        <w:rPr/>
        <w:t>nell’offerta</w:t>
      </w:r>
      <w:r>
        <w:rPr>
          <w:spacing w:val="-4"/>
        </w:rPr>
        <w:t> </w:t>
      </w:r>
      <w:r>
        <w:rPr/>
        <w:t>tecnica</w:t>
      </w:r>
      <w:r>
        <w:rPr>
          <w:spacing w:val="-4"/>
        </w:rPr>
        <w:t> </w:t>
      </w:r>
      <w:r>
        <w:rPr/>
        <w:t>presentata</w:t>
      </w:r>
      <w:r>
        <w:rPr>
          <w:spacing w:val="-4"/>
        </w:rPr>
        <w:t> </w:t>
      </w:r>
      <w:r>
        <w:rPr/>
        <w:t>dal</w:t>
      </w:r>
      <w:r>
        <w:rPr>
          <w:spacing w:val="-3"/>
        </w:rPr>
        <w:t> </w:t>
      </w:r>
      <w:r>
        <w:rPr/>
        <w:t>Fornitore,</w:t>
      </w:r>
      <w:r>
        <w:rPr>
          <w:spacing w:val="-4"/>
        </w:rPr>
        <w:t> </w:t>
      </w:r>
      <w:r>
        <w:rPr/>
        <w:t>incluse</w:t>
      </w:r>
      <w:r>
        <w:rPr>
          <w:spacing w:val="-4"/>
        </w:rPr>
        <w:t> </w:t>
      </w:r>
      <w:r>
        <w:rPr/>
        <w:t>le</w:t>
      </w:r>
      <w:r>
        <w:rPr>
          <w:spacing w:val="-4"/>
        </w:rPr>
        <w:t> </w:t>
      </w:r>
      <w:r>
        <w:rPr/>
        <w:t>caratteristiche</w:t>
      </w:r>
      <w:r>
        <w:rPr>
          <w:spacing w:val="-4"/>
        </w:rPr>
        <w:t> </w:t>
      </w:r>
      <w:r>
        <w:rPr/>
        <w:t>tecniche e</w:t>
      </w:r>
      <w:r>
        <w:rPr>
          <w:spacing w:val="-2"/>
        </w:rPr>
        <w:t> </w:t>
      </w:r>
      <w:r>
        <w:rPr/>
        <w:t>funzionali.</w:t>
      </w:r>
    </w:p>
    <w:p>
      <w:pPr>
        <w:pStyle w:val="BodyText"/>
        <w:spacing w:line="480" w:lineRule="auto" w:before="4"/>
        <w:ind w:left="103" w:right="109"/>
        <w:jc w:val="both"/>
      </w:pPr>
      <w:r>
        <w:rPr/>
        <w:t>La Fornitura s'intende nuova di fabbrica, esente da vizi e perfettamente funzionante. Il Fornitore si obbliga ad adempiere a tutti gli oneri particolari indicati nella documentazione relativa alla procedura. La Fornitura sarà consegnata presso Human Technopole, via Cristina Belgioioso, 171, Milano, secondo le modalità dettagliate</w:t>
      </w:r>
    </w:p>
    <w:p>
      <w:pPr>
        <w:pStyle w:val="BodyText"/>
        <w:ind w:left="103"/>
        <w:jc w:val="both"/>
      </w:pPr>
      <w:r>
        <w:rPr/>
        <w:t>in apposito documento definito in accordo tra le parti nella fase di esecuzione del contratto.</w:t>
      </w:r>
    </w:p>
    <w:p>
      <w:pPr>
        <w:spacing w:after="0"/>
        <w:jc w:val="both"/>
        <w:sectPr>
          <w:pgSz w:w="11910" w:h="16840"/>
          <w:pgMar w:header="709" w:footer="862" w:top="1660" w:bottom="1060" w:left="1020" w:right="1020"/>
        </w:sectPr>
      </w:pPr>
    </w:p>
    <w:p>
      <w:pPr>
        <w:pStyle w:val="BodyText"/>
      </w:pPr>
    </w:p>
    <w:p>
      <w:pPr>
        <w:pStyle w:val="BodyText"/>
      </w:pPr>
    </w:p>
    <w:p>
      <w:pPr>
        <w:pStyle w:val="BodyText"/>
        <w:spacing w:before="5"/>
        <w:rPr>
          <w:sz w:val="19"/>
        </w:rPr>
      </w:pPr>
    </w:p>
    <w:p>
      <w:pPr>
        <w:pStyle w:val="BodyText"/>
        <w:spacing w:line="477" w:lineRule="auto" w:before="93"/>
        <w:ind w:left="103" w:right="113"/>
        <w:jc w:val="both"/>
      </w:pPr>
      <w:r>
        <w:rPr/>
        <w:t>Nei locali che verranno indicati dalla Fondazione avverrà la successiva installazione messa in funzione e collaudo, a cura del Fornitore.</w:t>
      </w:r>
    </w:p>
    <w:p>
      <w:pPr>
        <w:pStyle w:val="BodyText"/>
        <w:spacing w:line="480" w:lineRule="auto" w:before="4"/>
        <w:ind w:left="103" w:right="116"/>
        <w:jc w:val="both"/>
      </w:pPr>
      <w:r>
        <w:rPr/>
        <w:t>I locali ove la Fornitura sarà installata, così come le vie di accesso, sono a conoscenza del Fornitore grazie all’analisi</w:t>
      </w:r>
      <w:r>
        <w:rPr>
          <w:spacing w:val="-7"/>
        </w:rPr>
        <w:t> </w:t>
      </w:r>
      <w:r>
        <w:rPr/>
        <w:t>della</w:t>
      </w:r>
      <w:r>
        <w:rPr>
          <w:spacing w:val="-6"/>
        </w:rPr>
        <w:t> </w:t>
      </w:r>
      <w:r>
        <w:rPr/>
        <w:t>documentazione</w:t>
      </w:r>
      <w:r>
        <w:rPr>
          <w:spacing w:val="-3"/>
        </w:rPr>
        <w:t> </w:t>
      </w:r>
      <w:r>
        <w:rPr/>
        <w:t>messa</w:t>
      </w:r>
      <w:r>
        <w:rPr>
          <w:spacing w:val="-7"/>
        </w:rPr>
        <w:t> </w:t>
      </w:r>
      <w:r>
        <w:rPr/>
        <w:t>a</w:t>
      </w:r>
      <w:r>
        <w:rPr>
          <w:spacing w:val="-6"/>
        </w:rPr>
        <w:t> </w:t>
      </w:r>
      <w:r>
        <w:rPr/>
        <w:t>disposizione</w:t>
      </w:r>
      <w:r>
        <w:rPr>
          <w:spacing w:val="-7"/>
        </w:rPr>
        <w:t> </w:t>
      </w:r>
      <w:r>
        <w:rPr/>
        <w:t>dalla</w:t>
      </w:r>
      <w:r>
        <w:rPr>
          <w:spacing w:val="-6"/>
        </w:rPr>
        <w:t> </w:t>
      </w:r>
      <w:r>
        <w:rPr/>
        <w:t>Fondazione</w:t>
      </w:r>
      <w:r>
        <w:rPr>
          <w:spacing w:val="-4"/>
        </w:rPr>
        <w:t> </w:t>
      </w:r>
      <w:r>
        <w:rPr/>
        <w:t>e</w:t>
      </w:r>
      <w:r>
        <w:rPr>
          <w:spacing w:val="-3"/>
        </w:rPr>
        <w:t> </w:t>
      </w:r>
      <w:r>
        <w:rPr/>
        <w:t>il</w:t>
      </w:r>
      <w:r>
        <w:rPr>
          <w:spacing w:val="-7"/>
        </w:rPr>
        <w:t> </w:t>
      </w:r>
      <w:r>
        <w:rPr/>
        <w:t>Fornitore</w:t>
      </w:r>
      <w:r>
        <w:rPr>
          <w:spacing w:val="-5"/>
        </w:rPr>
        <w:t> </w:t>
      </w:r>
      <w:r>
        <w:rPr/>
        <w:t>ne</w:t>
      </w:r>
      <w:r>
        <w:rPr>
          <w:spacing w:val="-7"/>
        </w:rPr>
        <w:t> </w:t>
      </w:r>
      <w:r>
        <w:rPr/>
        <w:t>ha</w:t>
      </w:r>
      <w:r>
        <w:rPr>
          <w:spacing w:val="-6"/>
        </w:rPr>
        <w:t> </w:t>
      </w:r>
      <w:r>
        <w:rPr/>
        <w:t>verificato</w:t>
      </w:r>
      <w:r>
        <w:rPr>
          <w:spacing w:val="-7"/>
        </w:rPr>
        <w:t> </w:t>
      </w:r>
      <w:r>
        <w:rPr/>
        <w:t>la</w:t>
      </w:r>
      <w:r>
        <w:rPr>
          <w:spacing w:val="-6"/>
        </w:rPr>
        <w:t> </w:t>
      </w:r>
      <w:r>
        <w:rPr/>
        <w:t>piena idoneità</w:t>
      </w:r>
      <w:r>
        <w:rPr>
          <w:spacing w:val="-2"/>
        </w:rPr>
        <w:t> </w:t>
      </w:r>
      <w:r>
        <w:rPr/>
        <w:t>all’installazione.</w:t>
      </w:r>
    </w:p>
    <w:p>
      <w:pPr>
        <w:pStyle w:val="BodyText"/>
        <w:spacing w:line="480" w:lineRule="auto"/>
        <w:ind w:left="103" w:right="115"/>
        <w:jc w:val="both"/>
      </w:pPr>
      <w:r>
        <w:rPr/>
        <w:t>Il Fornitore si impegna comunque, in accordo con HT, ad effettuare il sopralluogo appena i locali in cui la Fornitura verrà installata saranno accessibili. La data di tale sopralluogo verrà comunicata da HT almeno 7 giorni prima rispetto alla data stabilita.</w:t>
      </w:r>
    </w:p>
    <w:p>
      <w:pPr>
        <w:pStyle w:val="BodyText"/>
        <w:spacing w:line="480" w:lineRule="auto" w:before="1"/>
        <w:ind w:left="103" w:right="113"/>
        <w:jc w:val="both"/>
      </w:pPr>
      <w:r>
        <w:rPr/>
        <w:t>Gli oneri per la sicurezza a carico del fornitore sono stati stimati per un valore pari a Euro </w:t>
      </w:r>
      <w:r>
        <w:rPr>
          <w:b/>
        </w:rPr>
        <w:t>2.319,75 </w:t>
      </w:r>
      <w:r>
        <w:rPr/>
        <w:t>(duemilatrecentodiciannove/75) in quanto gli adempimenti connessi alle fasi di consegna e installazione comportano</w:t>
      </w:r>
      <w:r>
        <w:rPr>
          <w:spacing w:val="-8"/>
        </w:rPr>
        <w:t> </w:t>
      </w:r>
      <w:r>
        <w:rPr/>
        <w:t>“interferenza”</w:t>
      </w:r>
      <w:r>
        <w:rPr>
          <w:spacing w:val="-6"/>
        </w:rPr>
        <w:t> </w:t>
      </w:r>
      <w:r>
        <w:rPr/>
        <w:t>tra</w:t>
      </w:r>
      <w:r>
        <w:rPr>
          <w:spacing w:val="-7"/>
        </w:rPr>
        <w:t> </w:t>
      </w:r>
      <w:r>
        <w:rPr/>
        <w:t>il</w:t>
      </w:r>
      <w:r>
        <w:rPr>
          <w:spacing w:val="-6"/>
        </w:rPr>
        <w:t> </w:t>
      </w:r>
      <w:r>
        <w:rPr/>
        <w:t>personale</w:t>
      </w:r>
      <w:r>
        <w:rPr>
          <w:spacing w:val="-8"/>
        </w:rPr>
        <w:t> </w:t>
      </w:r>
      <w:r>
        <w:rPr/>
        <w:t>di</w:t>
      </w:r>
      <w:r>
        <w:rPr>
          <w:spacing w:val="-2"/>
        </w:rPr>
        <w:t> </w:t>
      </w:r>
      <w:r>
        <w:rPr/>
        <w:t>HT</w:t>
      </w:r>
      <w:r>
        <w:rPr>
          <w:spacing w:val="-7"/>
        </w:rPr>
        <w:t> </w:t>
      </w:r>
      <w:r>
        <w:rPr/>
        <w:t>e</w:t>
      </w:r>
      <w:r>
        <w:rPr>
          <w:spacing w:val="-6"/>
        </w:rPr>
        <w:t> </w:t>
      </w:r>
      <w:r>
        <w:rPr/>
        <w:t>quello</w:t>
      </w:r>
      <w:r>
        <w:rPr>
          <w:spacing w:val="-8"/>
        </w:rPr>
        <w:t> </w:t>
      </w:r>
      <w:r>
        <w:rPr/>
        <w:t>del</w:t>
      </w:r>
      <w:r>
        <w:rPr>
          <w:spacing w:val="-9"/>
        </w:rPr>
        <w:t> </w:t>
      </w:r>
      <w:r>
        <w:rPr/>
        <w:t>Fornitore</w:t>
      </w:r>
      <w:r>
        <w:rPr>
          <w:spacing w:val="-7"/>
        </w:rPr>
        <w:t> </w:t>
      </w:r>
      <w:r>
        <w:rPr/>
        <w:t>o</w:t>
      </w:r>
      <w:r>
        <w:rPr>
          <w:spacing w:val="-6"/>
        </w:rPr>
        <w:t> </w:t>
      </w:r>
      <w:r>
        <w:rPr/>
        <w:t>tra</w:t>
      </w:r>
      <w:r>
        <w:rPr>
          <w:spacing w:val="-6"/>
        </w:rPr>
        <w:t> </w:t>
      </w:r>
      <w:r>
        <w:rPr/>
        <w:t>il</w:t>
      </w:r>
      <w:r>
        <w:rPr>
          <w:spacing w:val="-6"/>
        </w:rPr>
        <w:t> </w:t>
      </w:r>
      <w:r>
        <w:rPr/>
        <w:t>personale</w:t>
      </w:r>
      <w:r>
        <w:rPr>
          <w:spacing w:val="-8"/>
        </w:rPr>
        <w:t> </w:t>
      </w:r>
      <w:r>
        <w:rPr/>
        <w:t>di</w:t>
      </w:r>
      <w:r>
        <w:rPr>
          <w:spacing w:val="-6"/>
        </w:rPr>
        <w:t> </w:t>
      </w:r>
      <w:r>
        <w:rPr/>
        <w:t>imprese</w:t>
      </w:r>
      <w:r>
        <w:rPr>
          <w:spacing w:val="-6"/>
        </w:rPr>
        <w:t> </w:t>
      </w:r>
      <w:r>
        <w:rPr/>
        <w:t>diverse</w:t>
      </w:r>
      <w:r>
        <w:rPr>
          <w:spacing w:val="-8"/>
        </w:rPr>
        <w:t> </w:t>
      </w:r>
      <w:r>
        <w:rPr/>
        <w:t>che operano nella stessa sede aziendale con contratti differenti. Eventuali differenti situazioni che si dovessero presentare al momento dell’installazione daranno luogo a opportuna valutazione dei rischi</w:t>
      </w:r>
      <w:r>
        <w:rPr>
          <w:spacing w:val="-34"/>
        </w:rPr>
        <w:t> </w:t>
      </w:r>
      <w:r>
        <w:rPr/>
        <w:t>d’interferenza.</w:t>
      </w:r>
    </w:p>
    <w:p>
      <w:pPr>
        <w:pStyle w:val="BodyText"/>
        <w:spacing w:line="480" w:lineRule="auto"/>
        <w:ind w:left="103" w:right="111"/>
        <w:jc w:val="both"/>
      </w:pPr>
      <w:r>
        <w:rPr/>
        <w:t>Il Fornitore garantisce che la fornitura sia esente da qualsiasi difetto per quanto riguarda la progettazione, il materiale, l’esecuzione, la lavorazione ed il processo, sia idonea allo scopo per cui è prevista, nonché perfettamente funzionante, 12 mesi a decorrere dalla Data di Accettazione della fornitura medesima (art. 10), i</w:t>
      </w:r>
      <w:r>
        <w:rPr>
          <w:spacing w:val="-18"/>
        </w:rPr>
        <w:t> </w:t>
      </w:r>
      <w:r>
        <w:rPr/>
        <w:t>tempi</w:t>
      </w:r>
      <w:r>
        <w:rPr>
          <w:spacing w:val="-17"/>
        </w:rPr>
        <w:t> </w:t>
      </w:r>
      <w:r>
        <w:rPr/>
        <w:t>di</w:t>
      </w:r>
      <w:r>
        <w:rPr>
          <w:spacing w:val="-15"/>
        </w:rPr>
        <w:t> </w:t>
      </w:r>
      <w:r>
        <w:rPr/>
        <w:t>intervento</w:t>
      </w:r>
      <w:r>
        <w:rPr>
          <w:spacing w:val="-16"/>
        </w:rPr>
        <w:t> </w:t>
      </w:r>
      <w:r>
        <w:rPr/>
        <w:t>in</w:t>
      </w:r>
      <w:r>
        <w:rPr>
          <w:spacing w:val="-17"/>
        </w:rPr>
        <w:t> </w:t>
      </w:r>
      <w:r>
        <w:rPr/>
        <w:t>periodo</w:t>
      </w:r>
      <w:r>
        <w:rPr>
          <w:spacing w:val="-17"/>
        </w:rPr>
        <w:t> </w:t>
      </w:r>
      <w:r>
        <w:rPr/>
        <w:t>di</w:t>
      </w:r>
      <w:r>
        <w:rPr>
          <w:spacing w:val="-16"/>
        </w:rPr>
        <w:t> </w:t>
      </w:r>
      <w:r>
        <w:rPr/>
        <w:t>garanzia</w:t>
      </w:r>
      <w:r>
        <w:rPr>
          <w:spacing w:val="-11"/>
        </w:rPr>
        <w:t> </w:t>
      </w:r>
      <w:r>
        <w:rPr/>
        <w:t>non</w:t>
      </w:r>
      <w:r>
        <w:rPr>
          <w:spacing w:val="-14"/>
        </w:rPr>
        <w:t> </w:t>
      </w:r>
      <w:r>
        <w:rPr/>
        <w:t>potranno</w:t>
      </w:r>
      <w:r>
        <w:rPr>
          <w:spacing w:val="-16"/>
        </w:rPr>
        <w:t> </w:t>
      </w:r>
      <w:r>
        <w:rPr/>
        <w:t>essere</w:t>
      </w:r>
      <w:r>
        <w:rPr>
          <w:spacing w:val="-16"/>
        </w:rPr>
        <w:t> </w:t>
      </w:r>
      <w:r>
        <w:rPr/>
        <w:t>inferiori</w:t>
      </w:r>
      <w:r>
        <w:rPr>
          <w:spacing w:val="-14"/>
        </w:rPr>
        <w:t> </w:t>
      </w:r>
      <w:r>
        <w:rPr/>
        <w:t>a</w:t>
      </w:r>
      <w:r>
        <w:rPr>
          <w:spacing w:val="-15"/>
        </w:rPr>
        <w:t> </w:t>
      </w:r>
      <w:r>
        <w:rPr/>
        <w:t>quelli</w:t>
      </w:r>
      <w:r>
        <w:rPr>
          <w:spacing w:val="-15"/>
        </w:rPr>
        <w:t> </w:t>
      </w:r>
      <w:r>
        <w:rPr/>
        <w:t>previsti</w:t>
      </w:r>
      <w:r>
        <w:rPr>
          <w:spacing w:val="-15"/>
        </w:rPr>
        <w:t> </w:t>
      </w:r>
      <w:r>
        <w:rPr/>
        <w:t>dal</w:t>
      </w:r>
      <w:r>
        <w:rPr>
          <w:spacing w:val="-16"/>
        </w:rPr>
        <w:t> </w:t>
      </w:r>
      <w:r>
        <w:rPr/>
        <w:t>pacchetto</w:t>
      </w:r>
      <w:r>
        <w:rPr>
          <w:spacing w:val="-12"/>
        </w:rPr>
        <w:t> </w:t>
      </w:r>
      <w:r>
        <w:rPr/>
        <w:t>“Preferred 72”, così come presentato in sede di</w:t>
      </w:r>
      <w:r>
        <w:rPr>
          <w:spacing w:val="-7"/>
        </w:rPr>
        <w:t> </w:t>
      </w:r>
      <w:r>
        <w:rPr/>
        <w:t>Offerta.</w:t>
      </w:r>
    </w:p>
    <w:p>
      <w:pPr>
        <w:pStyle w:val="BodyText"/>
        <w:spacing w:line="480" w:lineRule="auto" w:before="1"/>
        <w:ind w:left="103" w:right="113"/>
        <w:jc w:val="both"/>
      </w:pPr>
      <w:r>
        <w:rPr/>
        <w:t>Per un periodo di mesi 36 mesi decorrenti dalla data di scadenza della garanzia definita al precedente capoverso, il Fornitore si obbliga inoltre ad applicare le tempistiche di intervento di assistenza e di manutenzione previsto dal pacchetto “Preferred 72”, così come presentato in sede di Offerta.</w:t>
      </w:r>
    </w:p>
    <w:p>
      <w:pPr>
        <w:pStyle w:val="BodyText"/>
        <w:spacing w:line="480" w:lineRule="auto"/>
        <w:ind w:left="103" w:right="108"/>
        <w:jc w:val="both"/>
      </w:pPr>
      <w:r>
        <w:rPr/>
        <w:t>Fondazione Human Technopole, per facilitare le operazioni di manutenzione e assistenza in garanzia, potrà mettere a disposizione del Fornitore gli spazi per ospitare le risorse del Fornitore dedicate a tale servizio, quandanche le stesse non fossero integralmente dedicate al supporto di HT, ma dalla cui presenza la Fondazione riceverebbe un vantaggio in termini di rapidità di intervento e puntualità del presidio.</w:t>
      </w:r>
    </w:p>
    <w:p>
      <w:pPr>
        <w:pStyle w:val="BodyText"/>
        <w:spacing w:line="480" w:lineRule="auto"/>
        <w:ind w:left="112" w:right="114"/>
        <w:jc w:val="both"/>
      </w:pPr>
      <w:r>
        <w:rPr/>
        <w:t>I termini e le tempistiche indicate nel documento sopra citato tengono conto e includono altresì i tempi necessari per l’approvvigionamento da parte del tecnico del Fornitore dei relativi pezzi di ricambio necessari alla riparazione. Qualora non sia in grado di risolvere la problematica tramite l’intervento per la riparazione</w:t>
      </w:r>
    </w:p>
    <w:p>
      <w:pPr>
        <w:spacing w:after="0" w:line="480" w:lineRule="auto"/>
        <w:jc w:val="both"/>
        <w:sectPr>
          <w:pgSz w:w="11910" w:h="16840"/>
          <w:pgMar w:header="709" w:footer="862" w:top="1660" w:bottom="1060" w:left="1020" w:right="1020"/>
        </w:sectPr>
      </w:pPr>
    </w:p>
    <w:p>
      <w:pPr>
        <w:pStyle w:val="BodyText"/>
        <w:spacing w:before="4"/>
        <w:rPr>
          <w:sz w:val="19"/>
        </w:rPr>
      </w:pPr>
    </w:p>
    <w:p>
      <w:pPr>
        <w:pStyle w:val="BodyText"/>
        <w:spacing w:line="480" w:lineRule="auto" w:before="93"/>
        <w:ind w:left="112" w:right="113"/>
        <w:jc w:val="both"/>
      </w:pPr>
      <w:r>
        <w:rPr/>
        <w:t>della componente, il Fornitore provvederà a sua cura e spese, nonché negli stessi termini di cui sopra, alla sostituzione ex novo della parte oggetto dell’intervento.</w:t>
      </w:r>
    </w:p>
    <w:p>
      <w:pPr>
        <w:pStyle w:val="Heading1"/>
        <w:numPr>
          <w:ilvl w:val="0"/>
          <w:numId w:val="2"/>
        </w:numPr>
        <w:tabs>
          <w:tab w:pos="474" w:val="left" w:leader="none"/>
        </w:tabs>
        <w:spacing w:line="240" w:lineRule="auto" w:before="160" w:after="0"/>
        <w:ind w:left="473" w:right="0" w:hanging="362"/>
        <w:jc w:val="left"/>
      </w:pPr>
      <w:r>
        <w:rPr/>
        <w:t>DURATA</w:t>
      </w:r>
    </w:p>
    <w:p>
      <w:pPr>
        <w:pStyle w:val="BodyText"/>
        <w:spacing w:before="195"/>
        <w:ind w:left="112"/>
        <w:jc w:val="both"/>
      </w:pPr>
      <w:r>
        <w:rPr/>
        <w:t>Il Fornitore si obbliga a:</w:t>
      </w:r>
    </w:p>
    <w:p>
      <w:pPr>
        <w:pStyle w:val="BodyText"/>
        <w:rPr>
          <w:sz w:val="22"/>
        </w:rPr>
      </w:pPr>
    </w:p>
    <w:p>
      <w:pPr>
        <w:pStyle w:val="ListParagraph"/>
        <w:numPr>
          <w:ilvl w:val="0"/>
          <w:numId w:val="5"/>
        </w:numPr>
        <w:tabs>
          <w:tab w:pos="887" w:val="left" w:leader="none"/>
        </w:tabs>
        <w:spacing w:line="480" w:lineRule="auto" w:before="136" w:after="0"/>
        <w:ind w:left="886" w:right="113" w:hanging="360"/>
        <w:jc w:val="both"/>
        <w:rPr>
          <w:sz w:val="20"/>
        </w:rPr>
      </w:pPr>
      <w:r>
        <w:rPr>
          <w:sz w:val="20"/>
        </w:rPr>
        <w:t>per i punti dal 3.1 al 3.6 a completare la consegna, l’installazione, la messa in funzione e il collaudo entro e non oltre le tempistiche indicate nel Piano di installazione del contratto relativo alla Fornitura di un sistema a 4 strumenti di criomicroscopia elettronica per la realizzazione di work-flow Cryo-ET</w:t>
      </w:r>
      <w:r>
        <w:rPr>
          <w:spacing w:val="-39"/>
          <w:sz w:val="20"/>
        </w:rPr>
        <w:t> </w:t>
      </w:r>
      <w:r>
        <w:rPr>
          <w:sz w:val="20"/>
        </w:rPr>
        <w:t>e SPA siglato in data 26.09.2019 (001/2019) e nel successivo </w:t>
      </w:r>
      <w:r>
        <w:rPr>
          <w:i/>
          <w:sz w:val="20"/>
        </w:rPr>
        <w:t>addendum </w:t>
      </w:r>
      <w:r>
        <w:rPr>
          <w:sz w:val="20"/>
        </w:rPr>
        <w:t>del</w:t>
      </w:r>
      <w:r>
        <w:rPr>
          <w:spacing w:val="-11"/>
          <w:sz w:val="20"/>
        </w:rPr>
        <w:t> </w:t>
      </w:r>
      <w:r>
        <w:rPr>
          <w:sz w:val="20"/>
        </w:rPr>
        <w:t>23.06.2020;</w:t>
      </w:r>
    </w:p>
    <w:p>
      <w:pPr>
        <w:pStyle w:val="ListParagraph"/>
        <w:numPr>
          <w:ilvl w:val="0"/>
          <w:numId w:val="5"/>
        </w:numPr>
        <w:tabs>
          <w:tab w:pos="887" w:val="left" w:leader="none"/>
        </w:tabs>
        <w:spacing w:line="480" w:lineRule="auto" w:before="2" w:after="0"/>
        <w:ind w:left="886" w:right="120" w:hanging="360"/>
        <w:jc w:val="both"/>
        <w:rPr>
          <w:sz w:val="20"/>
        </w:rPr>
      </w:pPr>
      <w:r>
        <w:rPr>
          <w:sz w:val="20"/>
        </w:rPr>
        <w:t>per il punto 3.7 entro il 31.05.2021 completare la consegna, l’installazione, la messa in funzione e il collaudo entro il 31 Luglio 2021, così come indicato dall’Offerta del Fornitore, in assenza di accordi diversi tra le parti che ne definiscano una data</w:t>
      </w:r>
      <w:r>
        <w:rPr>
          <w:spacing w:val="-3"/>
          <w:sz w:val="20"/>
        </w:rPr>
        <w:t> </w:t>
      </w:r>
      <w:r>
        <w:rPr>
          <w:sz w:val="20"/>
        </w:rPr>
        <w:t>successiva;</w:t>
      </w:r>
    </w:p>
    <w:p>
      <w:pPr>
        <w:pStyle w:val="ListParagraph"/>
        <w:numPr>
          <w:ilvl w:val="0"/>
          <w:numId w:val="5"/>
        </w:numPr>
        <w:tabs>
          <w:tab w:pos="887" w:val="left" w:leader="none"/>
        </w:tabs>
        <w:spacing w:line="240" w:lineRule="auto" w:before="0" w:after="0"/>
        <w:ind w:left="886" w:right="0" w:hanging="361"/>
        <w:jc w:val="both"/>
        <w:rPr>
          <w:sz w:val="20"/>
        </w:rPr>
      </w:pPr>
      <w:r>
        <w:rPr>
          <w:sz w:val="20"/>
        </w:rPr>
        <w:t>per i servizi di garanzia, assistenza e manutenzione si fa riferimento al paragrafo precedente (art</w:t>
      </w:r>
      <w:r>
        <w:rPr>
          <w:spacing w:val="-16"/>
          <w:sz w:val="20"/>
        </w:rPr>
        <w:t> </w:t>
      </w:r>
      <w:r>
        <w:rPr>
          <w:sz w:val="20"/>
        </w:rPr>
        <w:t>3).</w:t>
      </w:r>
    </w:p>
    <w:p>
      <w:pPr>
        <w:pStyle w:val="BodyText"/>
        <w:rPr>
          <w:sz w:val="22"/>
        </w:rPr>
      </w:pPr>
    </w:p>
    <w:p>
      <w:pPr>
        <w:pStyle w:val="Heading1"/>
        <w:numPr>
          <w:ilvl w:val="0"/>
          <w:numId w:val="2"/>
        </w:numPr>
        <w:tabs>
          <w:tab w:pos="474" w:val="left" w:leader="none"/>
        </w:tabs>
        <w:spacing w:line="240" w:lineRule="auto" w:before="136" w:after="0"/>
        <w:ind w:left="473" w:right="0" w:hanging="362"/>
        <w:jc w:val="left"/>
      </w:pPr>
      <w:r>
        <w:rPr/>
        <w:t>VARIAZIONI DELLA FORNITURA</w:t>
      </w:r>
    </w:p>
    <w:p>
      <w:pPr>
        <w:pStyle w:val="BodyText"/>
        <w:spacing w:line="480" w:lineRule="auto" w:before="195"/>
        <w:ind w:left="112" w:right="118"/>
        <w:jc w:val="both"/>
      </w:pPr>
      <w:r>
        <w:rPr/>
        <w:t>HT ha la facoltà di richiedere, nel periodo di efficacia del presente contratto, una variazione della consistenza della Fornitura, entro i limiti di legge. Gli importi di tali variazioni saranno calcolati sulla base dei prezzi desumibili dall’Offerta o concordati tra le parti.</w:t>
      </w:r>
    </w:p>
    <w:p>
      <w:pPr>
        <w:pStyle w:val="Heading1"/>
        <w:numPr>
          <w:ilvl w:val="0"/>
          <w:numId w:val="2"/>
        </w:numPr>
        <w:tabs>
          <w:tab w:pos="474" w:val="left" w:leader="none"/>
        </w:tabs>
        <w:spacing w:line="240" w:lineRule="auto" w:before="161" w:after="0"/>
        <w:ind w:left="473" w:right="0" w:hanging="362"/>
        <w:jc w:val="left"/>
      </w:pPr>
      <w:r>
        <w:rPr/>
        <w:t>OBBLIGHI DEL</w:t>
      </w:r>
      <w:r>
        <w:rPr>
          <w:spacing w:val="-2"/>
        </w:rPr>
        <w:t> </w:t>
      </w:r>
      <w:r>
        <w:rPr/>
        <w:t>FORNITORE</w:t>
      </w:r>
    </w:p>
    <w:p>
      <w:pPr>
        <w:pStyle w:val="BodyText"/>
        <w:spacing w:line="480" w:lineRule="auto" w:before="195"/>
        <w:ind w:left="112" w:right="112"/>
        <w:jc w:val="both"/>
      </w:pPr>
      <w:r>
        <w:rPr/>
        <w:t>Il</w:t>
      </w:r>
      <w:r>
        <w:rPr>
          <w:spacing w:val="-14"/>
        </w:rPr>
        <w:t> </w:t>
      </w:r>
      <w:r>
        <w:rPr/>
        <w:t>Fornitore</w:t>
      </w:r>
      <w:r>
        <w:rPr>
          <w:spacing w:val="-11"/>
        </w:rPr>
        <w:t> </w:t>
      </w:r>
      <w:r>
        <w:rPr/>
        <w:t>si</w:t>
      </w:r>
      <w:r>
        <w:rPr>
          <w:spacing w:val="-13"/>
        </w:rPr>
        <w:t> </w:t>
      </w:r>
      <w:r>
        <w:rPr/>
        <w:t>obbliga</w:t>
      </w:r>
      <w:r>
        <w:rPr>
          <w:spacing w:val="-10"/>
        </w:rPr>
        <w:t> </w:t>
      </w:r>
      <w:r>
        <w:rPr/>
        <w:t>a</w:t>
      </w:r>
      <w:r>
        <w:rPr>
          <w:spacing w:val="-10"/>
        </w:rPr>
        <w:t> </w:t>
      </w:r>
      <w:r>
        <w:rPr/>
        <w:t>eseguire</w:t>
      </w:r>
      <w:r>
        <w:rPr>
          <w:spacing w:val="-11"/>
        </w:rPr>
        <w:t> </w:t>
      </w:r>
      <w:r>
        <w:rPr/>
        <w:t>la</w:t>
      </w:r>
      <w:r>
        <w:rPr>
          <w:spacing w:val="-12"/>
        </w:rPr>
        <w:t> </w:t>
      </w:r>
      <w:r>
        <w:rPr/>
        <w:t>Fornitura</w:t>
      </w:r>
      <w:r>
        <w:rPr>
          <w:spacing w:val="-10"/>
        </w:rPr>
        <w:t> </w:t>
      </w:r>
      <w:r>
        <w:rPr/>
        <w:t>oggetto</w:t>
      </w:r>
      <w:r>
        <w:rPr>
          <w:spacing w:val="-10"/>
        </w:rPr>
        <w:t> </w:t>
      </w:r>
      <w:r>
        <w:rPr/>
        <w:t>del</w:t>
      </w:r>
      <w:r>
        <w:rPr>
          <w:spacing w:val="-11"/>
        </w:rPr>
        <w:t> </w:t>
      </w:r>
      <w:r>
        <w:rPr/>
        <w:t>presente</w:t>
      </w:r>
      <w:r>
        <w:rPr>
          <w:spacing w:val="-12"/>
        </w:rPr>
        <w:t> </w:t>
      </w:r>
      <w:r>
        <w:rPr/>
        <w:t>contratto</w:t>
      </w:r>
      <w:r>
        <w:rPr>
          <w:spacing w:val="-10"/>
        </w:rPr>
        <w:t> </w:t>
      </w:r>
      <w:r>
        <w:rPr/>
        <w:t>a</w:t>
      </w:r>
      <w:r>
        <w:rPr>
          <w:spacing w:val="-9"/>
        </w:rPr>
        <w:t> </w:t>
      </w:r>
      <w:r>
        <w:rPr/>
        <w:t>perfetta</w:t>
      </w:r>
      <w:r>
        <w:rPr>
          <w:spacing w:val="-11"/>
        </w:rPr>
        <w:t> </w:t>
      </w:r>
      <w:r>
        <w:rPr/>
        <w:t>regola</w:t>
      </w:r>
      <w:r>
        <w:rPr>
          <w:spacing w:val="-10"/>
        </w:rPr>
        <w:t> </w:t>
      </w:r>
      <w:r>
        <w:rPr/>
        <w:t>d’arte,</w:t>
      </w:r>
      <w:r>
        <w:rPr>
          <w:spacing w:val="-10"/>
        </w:rPr>
        <w:t> </w:t>
      </w:r>
      <w:r>
        <w:rPr/>
        <w:t>nel</w:t>
      </w:r>
      <w:r>
        <w:rPr>
          <w:spacing w:val="-11"/>
        </w:rPr>
        <w:t> </w:t>
      </w:r>
      <w:r>
        <w:rPr/>
        <w:t>rispetto delle norme vigenti in Italia. Il Fornitore si obbliga altresì a osservare, nell’esecuzione delle prestazioni contrattuali, tutte le norme e le prescrizioni tecniche e di sicurezza in vigore, e quelle che dovessero essere emanate</w:t>
      </w:r>
      <w:r>
        <w:rPr>
          <w:spacing w:val="-13"/>
        </w:rPr>
        <w:t> </w:t>
      </w:r>
      <w:r>
        <w:rPr/>
        <w:t>nel</w:t>
      </w:r>
      <w:r>
        <w:rPr>
          <w:spacing w:val="-15"/>
        </w:rPr>
        <w:t> </w:t>
      </w:r>
      <w:r>
        <w:rPr/>
        <w:t>corso</w:t>
      </w:r>
      <w:r>
        <w:rPr>
          <w:spacing w:val="-15"/>
        </w:rPr>
        <w:t> </w:t>
      </w:r>
      <w:r>
        <w:rPr/>
        <w:t>di</w:t>
      </w:r>
      <w:r>
        <w:rPr>
          <w:spacing w:val="-15"/>
        </w:rPr>
        <w:t> </w:t>
      </w:r>
      <w:r>
        <w:rPr/>
        <w:t>durata</w:t>
      </w:r>
      <w:r>
        <w:rPr>
          <w:spacing w:val="-13"/>
        </w:rPr>
        <w:t> </w:t>
      </w:r>
      <w:r>
        <w:rPr/>
        <w:t>del</w:t>
      </w:r>
      <w:r>
        <w:rPr>
          <w:spacing w:val="-15"/>
        </w:rPr>
        <w:t> </w:t>
      </w:r>
      <w:r>
        <w:rPr/>
        <w:t>presente</w:t>
      </w:r>
      <w:r>
        <w:rPr>
          <w:spacing w:val="-15"/>
        </w:rPr>
        <w:t> </w:t>
      </w:r>
      <w:r>
        <w:rPr/>
        <w:t>contratto.</w:t>
      </w:r>
      <w:r>
        <w:rPr>
          <w:spacing w:val="-15"/>
        </w:rPr>
        <w:t> </w:t>
      </w:r>
      <w:r>
        <w:rPr/>
        <w:t>Resta</w:t>
      </w:r>
      <w:r>
        <w:rPr>
          <w:spacing w:val="-14"/>
        </w:rPr>
        <w:t> </w:t>
      </w:r>
      <w:r>
        <w:rPr/>
        <w:t>espressamente</w:t>
      </w:r>
      <w:r>
        <w:rPr>
          <w:spacing w:val="-16"/>
        </w:rPr>
        <w:t> </w:t>
      </w:r>
      <w:r>
        <w:rPr/>
        <w:t>convenuto</w:t>
      </w:r>
      <w:r>
        <w:rPr>
          <w:spacing w:val="-14"/>
        </w:rPr>
        <w:t> </w:t>
      </w:r>
      <w:r>
        <w:rPr/>
        <w:t>che</w:t>
      </w:r>
      <w:r>
        <w:rPr>
          <w:spacing w:val="-15"/>
        </w:rPr>
        <w:t> </w:t>
      </w:r>
      <w:r>
        <w:rPr/>
        <w:t>gli</w:t>
      </w:r>
      <w:r>
        <w:rPr>
          <w:spacing w:val="-16"/>
        </w:rPr>
        <w:t> </w:t>
      </w:r>
      <w:r>
        <w:rPr/>
        <w:t>eventuali</w:t>
      </w:r>
      <w:r>
        <w:rPr>
          <w:spacing w:val="-15"/>
        </w:rPr>
        <w:t> </w:t>
      </w:r>
      <w:r>
        <w:rPr/>
        <w:t>maggiori oneri,</w:t>
      </w:r>
      <w:r>
        <w:rPr>
          <w:spacing w:val="-8"/>
        </w:rPr>
        <w:t> </w:t>
      </w:r>
      <w:r>
        <w:rPr/>
        <w:t>derivanti</w:t>
      </w:r>
      <w:r>
        <w:rPr>
          <w:spacing w:val="-11"/>
        </w:rPr>
        <w:t> </w:t>
      </w:r>
      <w:r>
        <w:rPr/>
        <w:t>dall’osservazione</w:t>
      </w:r>
      <w:r>
        <w:rPr>
          <w:spacing w:val="-8"/>
        </w:rPr>
        <w:t> </w:t>
      </w:r>
      <w:r>
        <w:rPr/>
        <w:t>delle</w:t>
      </w:r>
      <w:r>
        <w:rPr>
          <w:spacing w:val="-8"/>
        </w:rPr>
        <w:t> </w:t>
      </w:r>
      <w:r>
        <w:rPr/>
        <w:t>predette</w:t>
      </w:r>
      <w:r>
        <w:rPr>
          <w:spacing w:val="-8"/>
        </w:rPr>
        <w:t> </w:t>
      </w:r>
      <w:r>
        <w:rPr/>
        <w:t>norme</w:t>
      </w:r>
      <w:r>
        <w:rPr>
          <w:spacing w:val="-7"/>
        </w:rPr>
        <w:t> </w:t>
      </w:r>
      <w:r>
        <w:rPr/>
        <w:t>e</w:t>
      </w:r>
      <w:r>
        <w:rPr>
          <w:spacing w:val="-10"/>
        </w:rPr>
        <w:t> </w:t>
      </w:r>
      <w:r>
        <w:rPr/>
        <w:t>prescrizioni,</w:t>
      </w:r>
      <w:r>
        <w:rPr>
          <w:spacing w:val="-10"/>
        </w:rPr>
        <w:t> </w:t>
      </w:r>
      <w:r>
        <w:rPr/>
        <w:t>sono</w:t>
      </w:r>
      <w:r>
        <w:rPr>
          <w:spacing w:val="-10"/>
        </w:rPr>
        <w:t> </w:t>
      </w:r>
      <w:r>
        <w:rPr/>
        <w:t>e resteranno</w:t>
      </w:r>
      <w:r>
        <w:rPr>
          <w:spacing w:val="-8"/>
        </w:rPr>
        <w:t> </w:t>
      </w:r>
      <w:r>
        <w:rPr/>
        <w:t>a</w:t>
      </w:r>
      <w:r>
        <w:rPr>
          <w:spacing w:val="-10"/>
        </w:rPr>
        <w:t> </w:t>
      </w:r>
      <w:r>
        <w:rPr/>
        <w:t>esclusivo</w:t>
      </w:r>
      <w:r>
        <w:rPr>
          <w:spacing w:val="-9"/>
        </w:rPr>
        <w:t> </w:t>
      </w:r>
      <w:r>
        <w:rPr/>
        <w:t>carico</w:t>
      </w:r>
      <w:r>
        <w:rPr>
          <w:spacing w:val="-8"/>
        </w:rPr>
        <w:t> </w:t>
      </w:r>
      <w:r>
        <w:rPr/>
        <w:t>del Fornitore, intendendosi in ogni caso remunerati con il corrispettivo contrattuale di cui all’art. 15 del presente contratto</w:t>
      </w:r>
      <w:r>
        <w:rPr>
          <w:spacing w:val="-10"/>
        </w:rPr>
        <w:t> </w:t>
      </w:r>
      <w:r>
        <w:rPr/>
        <w:t>e</w:t>
      </w:r>
      <w:r>
        <w:rPr>
          <w:spacing w:val="-12"/>
        </w:rPr>
        <w:t> </w:t>
      </w:r>
      <w:r>
        <w:rPr/>
        <w:t>il</w:t>
      </w:r>
      <w:r>
        <w:rPr>
          <w:spacing w:val="-12"/>
        </w:rPr>
        <w:t> </w:t>
      </w:r>
      <w:r>
        <w:rPr/>
        <w:t>Fornitore</w:t>
      </w:r>
      <w:r>
        <w:rPr>
          <w:spacing w:val="-10"/>
        </w:rPr>
        <w:t> </w:t>
      </w:r>
      <w:r>
        <w:rPr/>
        <w:t>non</w:t>
      </w:r>
      <w:r>
        <w:rPr>
          <w:spacing w:val="-9"/>
        </w:rPr>
        <w:t> </w:t>
      </w:r>
      <w:r>
        <w:rPr/>
        <w:t>potrà</w:t>
      </w:r>
      <w:r>
        <w:rPr>
          <w:spacing w:val="-12"/>
        </w:rPr>
        <w:t> </w:t>
      </w:r>
      <w:r>
        <w:rPr/>
        <w:t>avanzare</w:t>
      </w:r>
      <w:r>
        <w:rPr>
          <w:spacing w:val="-9"/>
        </w:rPr>
        <w:t> </w:t>
      </w:r>
      <w:r>
        <w:rPr/>
        <w:t>pretese</w:t>
      </w:r>
      <w:r>
        <w:rPr>
          <w:spacing w:val="-12"/>
        </w:rPr>
        <w:t> </w:t>
      </w:r>
      <w:r>
        <w:rPr/>
        <w:t>e</w:t>
      </w:r>
      <w:r>
        <w:rPr>
          <w:spacing w:val="-13"/>
        </w:rPr>
        <w:t> </w:t>
      </w:r>
      <w:r>
        <w:rPr/>
        <w:t>compensi,</w:t>
      </w:r>
      <w:r>
        <w:rPr>
          <w:spacing w:val="-12"/>
        </w:rPr>
        <w:t> </w:t>
      </w:r>
      <w:r>
        <w:rPr/>
        <w:t>a</w:t>
      </w:r>
      <w:r>
        <w:rPr>
          <w:spacing w:val="-12"/>
        </w:rPr>
        <w:t> </w:t>
      </w:r>
      <w:r>
        <w:rPr/>
        <w:t>tal</w:t>
      </w:r>
      <w:r>
        <w:rPr>
          <w:spacing w:val="-14"/>
        </w:rPr>
        <w:t> </w:t>
      </w:r>
      <w:r>
        <w:rPr/>
        <w:t>titolo,</w:t>
      </w:r>
      <w:r>
        <w:rPr>
          <w:spacing w:val="-12"/>
        </w:rPr>
        <w:t> </w:t>
      </w:r>
      <w:r>
        <w:rPr/>
        <w:t>nei</w:t>
      </w:r>
      <w:r>
        <w:rPr>
          <w:spacing w:val="-12"/>
        </w:rPr>
        <w:t> </w:t>
      </w:r>
      <w:r>
        <w:rPr/>
        <w:t>confronti</w:t>
      </w:r>
      <w:r>
        <w:rPr>
          <w:spacing w:val="-11"/>
        </w:rPr>
        <w:t> </w:t>
      </w:r>
      <w:r>
        <w:rPr/>
        <w:t>di</w:t>
      </w:r>
      <w:r>
        <w:rPr>
          <w:spacing w:val="-3"/>
        </w:rPr>
        <w:t> </w:t>
      </w:r>
      <w:r>
        <w:rPr/>
        <w:t>HT,</w:t>
      </w:r>
      <w:r>
        <w:rPr>
          <w:spacing w:val="-12"/>
        </w:rPr>
        <w:t> </w:t>
      </w:r>
      <w:r>
        <w:rPr/>
        <w:t>assumendosene ogni</w:t>
      </w:r>
      <w:r>
        <w:rPr>
          <w:spacing w:val="-12"/>
        </w:rPr>
        <w:t> </w:t>
      </w:r>
      <w:r>
        <w:rPr/>
        <w:t>eventuale</w:t>
      </w:r>
      <w:r>
        <w:rPr>
          <w:spacing w:val="-10"/>
        </w:rPr>
        <w:t> </w:t>
      </w:r>
      <w:r>
        <w:rPr/>
        <w:t>alea.</w:t>
      </w:r>
      <w:r>
        <w:rPr>
          <w:spacing w:val="-11"/>
        </w:rPr>
        <w:t> </w:t>
      </w:r>
      <w:r>
        <w:rPr/>
        <w:t>Il</w:t>
      </w:r>
      <w:r>
        <w:rPr>
          <w:spacing w:val="-11"/>
        </w:rPr>
        <w:t> </w:t>
      </w:r>
      <w:r>
        <w:rPr/>
        <w:t>Fornitore</w:t>
      </w:r>
      <w:r>
        <w:rPr>
          <w:spacing w:val="-11"/>
        </w:rPr>
        <w:t> </w:t>
      </w:r>
      <w:r>
        <w:rPr/>
        <w:t>si</w:t>
      </w:r>
      <w:r>
        <w:rPr>
          <w:spacing w:val="-11"/>
        </w:rPr>
        <w:t> </w:t>
      </w:r>
      <w:r>
        <w:rPr/>
        <w:t>obbliga</w:t>
      </w:r>
      <w:r>
        <w:rPr>
          <w:spacing w:val="-11"/>
        </w:rPr>
        <w:t> </w:t>
      </w:r>
      <w:r>
        <w:rPr/>
        <w:t>a</w:t>
      </w:r>
      <w:r>
        <w:rPr>
          <w:spacing w:val="-11"/>
        </w:rPr>
        <w:t> </w:t>
      </w:r>
      <w:r>
        <w:rPr/>
        <w:t>rispettare</w:t>
      </w:r>
      <w:r>
        <w:rPr>
          <w:spacing w:val="-10"/>
        </w:rPr>
        <w:t> </w:t>
      </w:r>
      <w:r>
        <w:rPr/>
        <w:t>tutte</w:t>
      </w:r>
      <w:r>
        <w:rPr>
          <w:spacing w:val="-12"/>
        </w:rPr>
        <w:t> </w:t>
      </w:r>
      <w:r>
        <w:rPr/>
        <w:t>le</w:t>
      </w:r>
      <w:r>
        <w:rPr>
          <w:spacing w:val="-11"/>
        </w:rPr>
        <w:t> </w:t>
      </w:r>
      <w:r>
        <w:rPr/>
        <w:t>indicazioni</w:t>
      </w:r>
      <w:r>
        <w:rPr>
          <w:spacing w:val="-12"/>
        </w:rPr>
        <w:t> </w:t>
      </w:r>
      <w:r>
        <w:rPr/>
        <w:t>concernenti</w:t>
      </w:r>
      <w:r>
        <w:rPr>
          <w:spacing w:val="-12"/>
        </w:rPr>
        <w:t> </w:t>
      </w:r>
      <w:r>
        <w:rPr/>
        <w:t>l’esecuzione</w:t>
      </w:r>
      <w:r>
        <w:rPr>
          <w:spacing w:val="-11"/>
        </w:rPr>
        <w:t> </w:t>
      </w:r>
      <w:r>
        <w:rPr/>
        <w:t>contrattuale che dovessero essere impartite da HT. Il Fornitore si obbliga altresì a dare immediata comunicazione a HT di ogni circostanza che abbia influenza sull’esecuzione delle attività oggetto del contratto, ritenendosi altrimenti accettate</w:t>
      </w:r>
      <w:r>
        <w:rPr>
          <w:spacing w:val="18"/>
        </w:rPr>
        <w:t> </w:t>
      </w:r>
      <w:r>
        <w:rPr/>
        <w:t>senza</w:t>
      </w:r>
      <w:r>
        <w:rPr>
          <w:spacing w:val="18"/>
        </w:rPr>
        <w:t> </w:t>
      </w:r>
      <w:r>
        <w:rPr/>
        <w:t>riserva</w:t>
      </w:r>
      <w:r>
        <w:rPr>
          <w:spacing w:val="19"/>
        </w:rPr>
        <w:t> </w:t>
      </w:r>
      <w:r>
        <w:rPr/>
        <w:t>le</w:t>
      </w:r>
      <w:r>
        <w:rPr>
          <w:spacing w:val="21"/>
        </w:rPr>
        <w:t> </w:t>
      </w:r>
      <w:r>
        <w:rPr/>
        <w:t>predette</w:t>
      </w:r>
      <w:r>
        <w:rPr>
          <w:spacing w:val="19"/>
        </w:rPr>
        <w:t> </w:t>
      </w:r>
      <w:r>
        <w:rPr/>
        <w:t>indicazioni.</w:t>
      </w:r>
      <w:r>
        <w:rPr>
          <w:spacing w:val="21"/>
        </w:rPr>
        <w:t> </w:t>
      </w:r>
      <w:r>
        <w:rPr/>
        <w:t>Sono</w:t>
      </w:r>
      <w:r>
        <w:rPr>
          <w:spacing w:val="21"/>
        </w:rPr>
        <w:t> </w:t>
      </w:r>
      <w:r>
        <w:rPr/>
        <w:t>a</w:t>
      </w:r>
      <w:r>
        <w:rPr>
          <w:spacing w:val="18"/>
        </w:rPr>
        <w:t> </w:t>
      </w:r>
      <w:r>
        <w:rPr/>
        <w:t>carico</w:t>
      </w:r>
      <w:r>
        <w:rPr>
          <w:spacing w:val="18"/>
        </w:rPr>
        <w:t> </w:t>
      </w:r>
      <w:r>
        <w:rPr/>
        <w:t>del</w:t>
      </w:r>
      <w:r>
        <w:rPr>
          <w:spacing w:val="19"/>
        </w:rPr>
        <w:t> </w:t>
      </w:r>
      <w:r>
        <w:rPr/>
        <w:t>Fornitore,</w:t>
      </w:r>
      <w:r>
        <w:rPr>
          <w:spacing w:val="18"/>
        </w:rPr>
        <w:t> </w:t>
      </w:r>
      <w:r>
        <w:rPr/>
        <w:t>intendendosi</w:t>
      </w:r>
      <w:r>
        <w:rPr>
          <w:spacing w:val="19"/>
        </w:rPr>
        <w:t> </w:t>
      </w:r>
      <w:r>
        <w:rPr/>
        <w:t>remunerati</w:t>
      </w:r>
      <w:r>
        <w:rPr>
          <w:spacing w:val="18"/>
        </w:rPr>
        <w:t> </w:t>
      </w:r>
      <w:r>
        <w:rPr/>
        <w:t>con</w:t>
      </w:r>
      <w:r>
        <w:rPr>
          <w:spacing w:val="21"/>
        </w:rPr>
        <w:t> </w:t>
      </w:r>
      <w:r>
        <w:rPr/>
        <w:t>il</w:t>
      </w:r>
    </w:p>
    <w:p>
      <w:pPr>
        <w:pStyle w:val="BodyText"/>
        <w:spacing w:before="1"/>
        <w:ind w:left="112"/>
        <w:jc w:val="both"/>
      </w:pPr>
      <w:r>
        <w:rPr/>
        <w:t>corrispettivo</w:t>
      </w:r>
      <w:r>
        <w:rPr>
          <w:spacing w:val="-11"/>
        </w:rPr>
        <w:t> </w:t>
      </w:r>
      <w:r>
        <w:rPr/>
        <w:t>di</w:t>
      </w:r>
      <w:r>
        <w:rPr>
          <w:spacing w:val="-12"/>
        </w:rPr>
        <w:t> </w:t>
      </w:r>
      <w:r>
        <w:rPr/>
        <w:t>cui</w:t>
      </w:r>
      <w:r>
        <w:rPr>
          <w:spacing w:val="-11"/>
        </w:rPr>
        <w:t> </w:t>
      </w:r>
      <w:r>
        <w:rPr/>
        <w:t>all’art.</w:t>
      </w:r>
      <w:r>
        <w:rPr>
          <w:spacing w:val="-10"/>
        </w:rPr>
        <w:t> </w:t>
      </w:r>
      <w:r>
        <w:rPr/>
        <w:t>15</w:t>
      </w:r>
      <w:r>
        <w:rPr>
          <w:spacing w:val="-10"/>
        </w:rPr>
        <w:t> </w:t>
      </w:r>
      <w:r>
        <w:rPr/>
        <w:t>del</w:t>
      </w:r>
      <w:r>
        <w:rPr>
          <w:spacing w:val="-12"/>
        </w:rPr>
        <w:t> </w:t>
      </w:r>
      <w:r>
        <w:rPr/>
        <w:t>presente</w:t>
      </w:r>
      <w:r>
        <w:rPr>
          <w:spacing w:val="-13"/>
        </w:rPr>
        <w:t> </w:t>
      </w:r>
      <w:r>
        <w:rPr/>
        <w:t>contratto,</w:t>
      </w:r>
      <w:r>
        <w:rPr>
          <w:spacing w:val="-13"/>
        </w:rPr>
        <w:t> </w:t>
      </w:r>
      <w:r>
        <w:rPr/>
        <w:t>tutti</w:t>
      </w:r>
      <w:r>
        <w:rPr>
          <w:spacing w:val="-8"/>
        </w:rPr>
        <w:t> </w:t>
      </w:r>
      <w:r>
        <w:rPr/>
        <w:t>gli</w:t>
      </w:r>
      <w:r>
        <w:rPr>
          <w:spacing w:val="-11"/>
        </w:rPr>
        <w:t> </w:t>
      </w:r>
      <w:r>
        <w:rPr/>
        <w:t>oneri</w:t>
      </w:r>
      <w:r>
        <w:rPr>
          <w:spacing w:val="-11"/>
        </w:rPr>
        <w:t> </w:t>
      </w:r>
      <w:r>
        <w:rPr/>
        <w:t>e</w:t>
      </w:r>
      <w:r>
        <w:rPr>
          <w:spacing w:val="-12"/>
        </w:rPr>
        <w:t> </w:t>
      </w:r>
      <w:r>
        <w:rPr/>
        <w:t>rischi</w:t>
      </w:r>
      <w:r>
        <w:rPr>
          <w:spacing w:val="-12"/>
        </w:rPr>
        <w:t> </w:t>
      </w:r>
      <w:r>
        <w:rPr/>
        <w:t>riguardanti</w:t>
      </w:r>
      <w:r>
        <w:rPr>
          <w:spacing w:val="-11"/>
        </w:rPr>
        <w:t> </w:t>
      </w:r>
      <w:r>
        <w:rPr/>
        <w:t>le</w:t>
      </w:r>
      <w:r>
        <w:rPr>
          <w:spacing w:val="-13"/>
        </w:rPr>
        <w:t> </w:t>
      </w:r>
      <w:r>
        <w:rPr/>
        <w:t>attività</w:t>
      </w:r>
      <w:r>
        <w:rPr>
          <w:spacing w:val="-13"/>
        </w:rPr>
        <w:t> </w:t>
      </w:r>
      <w:r>
        <w:rPr/>
        <w:t>e</w:t>
      </w:r>
      <w:r>
        <w:rPr>
          <w:spacing w:val="-9"/>
        </w:rPr>
        <w:t> </w:t>
      </w:r>
      <w:r>
        <w:rPr/>
        <w:t>gli</w:t>
      </w:r>
      <w:r>
        <w:rPr>
          <w:spacing w:val="-13"/>
        </w:rPr>
        <w:t> </w:t>
      </w:r>
      <w:r>
        <w:rPr/>
        <w:t>adempimenti</w:t>
      </w:r>
    </w:p>
    <w:p>
      <w:pPr>
        <w:spacing w:after="0"/>
        <w:jc w:val="both"/>
        <w:sectPr>
          <w:pgSz w:w="11910" w:h="16840"/>
          <w:pgMar w:header="709" w:footer="862" w:top="1660" w:bottom="1060" w:left="1020" w:right="1020"/>
        </w:sectPr>
      </w:pPr>
    </w:p>
    <w:p>
      <w:pPr>
        <w:pStyle w:val="BodyText"/>
        <w:spacing w:before="4"/>
        <w:rPr>
          <w:sz w:val="19"/>
        </w:rPr>
      </w:pPr>
    </w:p>
    <w:p>
      <w:pPr>
        <w:pStyle w:val="BodyText"/>
        <w:spacing w:line="480" w:lineRule="auto" w:before="93"/>
        <w:ind w:left="112" w:right="109"/>
        <w:jc w:val="both"/>
      </w:pPr>
      <w:r>
        <w:rPr/>
        <w:t>occorrenti</w:t>
      </w:r>
      <w:r>
        <w:rPr>
          <w:spacing w:val="-10"/>
        </w:rPr>
        <w:t> </w:t>
      </w:r>
      <w:r>
        <w:rPr/>
        <w:t>all’integrale</w:t>
      </w:r>
      <w:r>
        <w:rPr>
          <w:spacing w:val="-8"/>
        </w:rPr>
        <w:t> </w:t>
      </w:r>
      <w:r>
        <w:rPr/>
        <w:t>espletamento</w:t>
      </w:r>
      <w:r>
        <w:rPr>
          <w:spacing w:val="-9"/>
        </w:rPr>
        <w:t> </w:t>
      </w:r>
      <w:r>
        <w:rPr/>
        <w:t>dell’oggetto</w:t>
      </w:r>
      <w:r>
        <w:rPr>
          <w:spacing w:val="-9"/>
        </w:rPr>
        <w:t> </w:t>
      </w:r>
      <w:r>
        <w:rPr/>
        <w:t>contrattuale,</w:t>
      </w:r>
      <w:r>
        <w:rPr>
          <w:spacing w:val="-8"/>
        </w:rPr>
        <w:t> </w:t>
      </w:r>
      <w:r>
        <w:rPr/>
        <w:t>ivi</w:t>
      </w:r>
      <w:r>
        <w:rPr>
          <w:spacing w:val="-11"/>
        </w:rPr>
        <w:t> </w:t>
      </w:r>
      <w:r>
        <w:rPr/>
        <w:t>compresi,</w:t>
      </w:r>
      <w:r>
        <w:rPr>
          <w:spacing w:val="-11"/>
        </w:rPr>
        <w:t> </w:t>
      </w:r>
      <w:r>
        <w:rPr/>
        <w:t>a</w:t>
      </w:r>
      <w:r>
        <w:rPr>
          <w:spacing w:val="-8"/>
        </w:rPr>
        <w:t> </w:t>
      </w:r>
      <w:r>
        <w:rPr/>
        <w:t>mero</w:t>
      </w:r>
      <w:r>
        <w:rPr>
          <w:spacing w:val="-11"/>
        </w:rPr>
        <w:t> </w:t>
      </w:r>
      <w:r>
        <w:rPr/>
        <w:t>titolo</w:t>
      </w:r>
      <w:r>
        <w:rPr>
          <w:spacing w:val="-8"/>
        </w:rPr>
        <w:t> </w:t>
      </w:r>
      <w:r>
        <w:rPr/>
        <w:t>esemplificativo</w:t>
      </w:r>
      <w:r>
        <w:rPr>
          <w:spacing w:val="-9"/>
        </w:rPr>
        <w:t> </w:t>
      </w:r>
      <w:r>
        <w:rPr/>
        <w:t>e</w:t>
      </w:r>
      <w:r>
        <w:rPr>
          <w:spacing w:val="-8"/>
        </w:rPr>
        <w:t> </w:t>
      </w:r>
      <w:r>
        <w:rPr/>
        <w:t>non esaustivo, anche quelli relativi: all’imballaggio, al trasporto, allo stoccaggio, al montaggio, all'installazione, nonché</w:t>
      </w:r>
      <w:r>
        <w:rPr>
          <w:spacing w:val="-8"/>
        </w:rPr>
        <w:t> </w:t>
      </w:r>
      <w:r>
        <w:rPr/>
        <w:t>alle</w:t>
      </w:r>
      <w:r>
        <w:rPr>
          <w:spacing w:val="-10"/>
        </w:rPr>
        <w:t> </w:t>
      </w:r>
      <w:r>
        <w:rPr/>
        <w:t>spese</w:t>
      </w:r>
      <w:r>
        <w:rPr>
          <w:spacing w:val="-8"/>
        </w:rPr>
        <w:t> </w:t>
      </w:r>
      <w:r>
        <w:rPr/>
        <w:t>di</w:t>
      </w:r>
      <w:r>
        <w:rPr>
          <w:spacing w:val="-10"/>
        </w:rPr>
        <w:t> </w:t>
      </w:r>
      <w:r>
        <w:rPr/>
        <w:t>trasporto,</w:t>
      </w:r>
      <w:r>
        <w:rPr>
          <w:spacing w:val="-10"/>
        </w:rPr>
        <w:t> </w:t>
      </w:r>
      <w:r>
        <w:rPr/>
        <w:t>di</w:t>
      </w:r>
      <w:r>
        <w:rPr>
          <w:spacing w:val="-11"/>
        </w:rPr>
        <w:t> </w:t>
      </w:r>
      <w:r>
        <w:rPr/>
        <w:t>viaggio</w:t>
      </w:r>
      <w:r>
        <w:rPr>
          <w:spacing w:val="-7"/>
        </w:rPr>
        <w:t> </w:t>
      </w:r>
      <w:r>
        <w:rPr/>
        <w:t>e</w:t>
      </w:r>
      <w:r>
        <w:rPr>
          <w:spacing w:val="-10"/>
        </w:rPr>
        <w:t> </w:t>
      </w:r>
      <w:r>
        <w:rPr/>
        <w:t>di</w:t>
      </w:r>
      <w:r>
        <w:rPr>
          <w:spacing w:val="-9"/>
        </w:rPr>
        <w:t> </w:t>
      </w:r>
      <w:r>
        <w:rPr/>
        <w:t>missione</w:t>
      </w:r>
      <w:r>
        <w:rPr>
          <w:spacing w:val="-8"/>
        </w:rPr>
        <w:t> </w:t>
      </w:r>
      <w:r>
        <w:rPr/>
        <w:t>per</w:t>
      </w:r>
      <w:r>
        <w:rPr>
          <w:spacing w:val="-8"/>
        </w:rPr>
        <w:t> </w:t>
      </w:r>
      <w:r>
        <w:rPr/>
        <w:t>il</w:t>
      </w:r>
      <w:r>
        <w:rPr>
          <w:spacing w:val="-8"/>
        </w:rPr>
        <w:t> </w:t>
      </w:r>
      <w:r>
        <w:rPr/>
        <w:t>personale</w:t>
      </w:r>
      <w:r>
        <w:rPr>
          <w:spacing w:val="-8"/>
        </w:rPr>
        <w:t> </w:t>
      </w:r>
      <w:r>
        <w:rPr/>
        <w:t>addetto</w:t>
      </w:r>
      <w:r>
        <w:rPr>
          <w:spacing w:val="-8"/>
        </w:rPr>
        <w:t> </w:t>
      </w:r>
      <w:r>
        <w:rPr/>
        <w:t>all’installazione</w:t>
      </w:r>
      <w:r>
        <w:rPr>
          <w:spacing w:val="-10"/>
        </w:rPr>
        <w:t> </w:t>
      </w:r>
      <w:r>
        <w:rPr/>
        <w:t>ed</w:t>
      </w:r>
      <w:r>
        <w:rPr>
          <w:spacing w:val="-9"/>
        </w:rPr>
        <w:t> </w:t>
      </w:r>
      <w:r>
        <w:rPr/>
        <w:t>alla</w:t>
      </w:r>
      <w:r>
        <w:rPr>
          <w:spacing w:val="-10"/>
        </w:rPr>
        <w:t> </w:t>
      </w:r>
      <w:r>
        <w:rPr/>
        <w:t>verifica di conformità, oltre allo sgombero e asporto, a lavoro ultimato, delle attrezzature e dei materiali residui, in conformità alle norme vigenti in materia di smaltimento di</w:t>
      </w:r>
      <w:r>
        <w:rPr>
          <w:spacing w:val="-3"/>
        </w:rPr>
        <w:t> </w:t>
      </w:r>
      <w:r>
        <w:rPr/>
        <w:t>rifiuti.</w:t>
      </w:r>
    </w:p>
    <w:p>
      <w:pPr>
        <w:pStyle w:val="Heading1"/>
        <w:numPr>
          <w:ilvl w:val="0"/>
          <w:numId w:val="2"/>
        </w:numPr>
        <w:tabs>
          <w:tab w:pos="474" w:val="left" w:leader="none"/>
        </w:tabs>
        <w:spacing w:line="229" w:lineRule="exact" w:before="0" w:after="0"/>
        <w:ind w:left="473" w:right="0" w:hanging="362"/>
        <w:jc w:val="left"/>
      </w:pPr>
      <w:r>
        <w:rPr/>
        <w:t>TERMINI DI CONSEGNA - PENALI</w:t>
      </w:r>
    </w:p>
    <w:p>
      <w:pPr>
        <w:pStyle w:val="BodyText"/>
        <w:spacing w:before="195"/>
        <w:ind w:left="112"/>
        <w:jc w:val="both"/>
      </w:pPr>
      <w:r>
        <w:rPr/>
        <w:t>Il fornitore si obbliga a:</w:t>
      </w:r>
    </w:p>
    <w:p>
      <w:pPr>
        <w:pStyle w:val="BodyText"/>
        <w:spacing w:before="1"/>
      </w:pPr>
    </w:p>
    <w:p>
      <w:pPr>
        <w:pStyle w:val="ListParagraph"/>
        <w:numPr>
          <w:ilvl w:val="0"/>
          <w:numId w:val="5"/>
        </w:numPr>
        <w:tabs>
          <w:tab w:pos="887" w:val="left" w:leader="none"/>
        </w:tabs>
        <w:spacing w:line="480" w:lineRule="auto" w:before="0" w:after="0"/>
        <w:ind w:left="886" w:right="113" w:hanging="360"/>
        <w:jc w:val="both"/>
        <w:rPr>
          <w:sz w:val="20"/>
        </w:rPr>
      </w:pPr>
      <w:r>
        <w:rPr>
          <w:sz w:val="20"/>
        </w:rPr>
        <w:t>per i punti dal 3.1 al 3.6 completare la consegna, l’installazione, la messa in funzione e il collaudo entro e non oltre le tempistiche indicate nel Piano di installazione del contratto relativo alla Fornitura di</w:t>
      </w:r>
      <w:r>
        <w:rPr>
          <w:spacing w:val="-4"/>
          <w:sz w:val="20"/>
        </w:rPr>
        <w:t> </w:t>
      </w:r>
      <w:r>
        <w:rPr>
          <w:sz w:val="20"/>
        </w:rPr>
        <w:t>un</w:t>
      </w:r>
      <w:r>
        <w:rPr>
          <w:spacing w:val="-3"/>
          <w:sz w:val="20"/>
        </w:rPr>
        <w:t> </w:t>
      </w:r>
      <w:r>
        <w:rPr>
          <w:sz w:val="20"/>
        </w:rPr>
        <w:t>sistema</w:t>
      </w:r>
      <w:r>
        <w:rPr>
          <w:spacing w:val="-2"/>
          <w:sz w:val="20"/>
        </w:rPr>
        <w:t> </w:t>
      </w:r>
      <w:r>
        <w:rPr>
          <w:sz w:val="20"/>
        </w:rPr>
        <w:t>a</w:t>
      </w:r>
      <w:r>
        <w:rPr>
          <w:spacing w:val="-3"/>
          <w:sz w:val="20"/>
        </w:rPr>
        <w:t> </w:t>
      </w:r>
      <w:r>
        <w:rPr>
          <w:sz w:val="20"/>
        </w:rPr>
        <w:t>4</w:t>
      </w:r>
      <w:r>
        <w:rPr>
          <w:spacing w:val="-2"/>
          <w:sz w:val="20"/>
        </w:rPr>
        <w:t> </w:t>
      </w:r>
      <w:r>
        <w:rPr>
          <w:sz w:val="20"/>
        </w:rPr>
        <w:t>strumenti</w:t>
      </w:r>
      <w:r>
        <w:rPr>
          <w:spacing w:val="-4"/>
          <w:sz w:val="20"/>
        </w:rPr>
        <w:t> </w:t>
      </w:r>
      <w:r>
        <w:rPr>
          <w:sz w:val="20"/>
        </w:rPr>
        <w:t>di</w:t>
      </w:r>
      <w:r>
        <w:rPr>
          <w:spacing w:val="-3"/>
          <w:sz w:val="20"/>
        </w:rPr>
        <w:t> </w:t>
      </w:r>
      <w:r>
        <w:rPr>
          <w:sz w:val="20"/>
        </w:rPr>
        <w:t>criomicroscopia</w:t>
      </w:r>
      <w:r>
        <w:rPr>
          <w:spacing w:val="-3"/>
          <w:sz w:val="20"/>
        </w:rPr>
        <w:t> </w:t>
      </w:r>
      <w:r>
        <w:rPr>
          <w:sz w:val="20"/>
        </w:rPr>
        <w:t>elettronica</w:t>
      </w:r>
      <w:r>
        <w:rPr>
          <w:spacing w:val="-2"/>
          <w:sz w:val="20"/>
        </w:rPr>
        <w:t> </w:t>
      </w:r>
      <w:r>
        <w:rPr>
          <w:sz w:val="20"/>
        </w:rPr>
        <w:t>per</w:t>
      </w:r>
      <w:r>
        <w:rPr>
          <w:spacing w:val="-3"/>
          <w:sz w:val="20"/>
        </w:rPr>
        <w:t> </w:t>
      </w:r>
      <w:r>
        <w:rPr>
          <w:sz w:val="20"/>
        </w:rPr>
        <w:t>la</w:t>
      </w:r>
      <w:r>
        <w:rPr>
          <w:spacing w:val="-2"/>
          <w:sz w:val="20"/>
        </w:rPr>
        <w:t> </w:t>
      </w:r>
      <w:r>
        <w:rPr>
          <w:sz w:val="20"/>
        </w:rPr>
        <w:t>realizzazione</w:t>
      </w:r>
      <w:r>
        <w:rPr>
          <w:spacing w:val="-3"/>
          <w:sz w:val="20"/>
        </w:rPr>
        <w:t> </w:t>
      </w:r>
      <w:r>
        <w:rPr>
          <w:sz w:val="20"/>
        </w:rPr>
        <w:t>di</w:t>
      </w:r>
      <w:r>
        <w:rPr>
          <w:spacing w:val="-3"/>
          <w:sz w:val="20"/>
        </w:rPr>
        <w:t> </w:t>
      </w:r>
      <w:r>
        <w:rPr>
          <w:sz w:val="20"/>
        </w:rPr>
        <w:t>work-flow</w:t>
      </w:r>
      <w:r>
        <w:rPr>
          <w:spacing w:val="-3"/>
          <w:sz w:val="20"/>
        </w:rPr>
        <w:t> </w:t>
      </w:r>
      <w:r>
        <w:rPr>
          <w:sz w:val="20"/>
        </w:rPr>
        <w:t>Cryo-ET</w:t>
      </w:r>
      <w:r>
        <w:rPr>
          <w:spacing w:val="-1"/>
          <w:sz w:val="20"/>
        </w:rPr>
        <w:t> </w:t>
      </w:r>
      <w:r>
        <w:rPr>
          <w:sz w:val="20"/>
        </w:rPr>
        <w:t>e SPA siglato in data 26.09.2019 (001/2019) e nel successivo </w:t>
      </w:r>
      <w:r>
        <w:rPr>
          <w:i/>
          <w:sz w:val="20"/>
        </w:rPr>
        <w:t>addendum </w:t>
      </w:r>
      <w:r>
        <w:rPr>
          <w:sz w:val="20"/>
        </w:rPr>
        <w:t>del</w:t>
      </w:r>
      <w:r>
        <w:rPr>
          <w:spacing w:val="-10"/>
          <w:sz w:val="20"/>
        </w:rPr>
        <w:t> </w:t>
      </w:r>
      <w:r>
        <w:rPr>
          <w:sz w:val="20"/>
        </w:rPr>
        <w:t>23.06.2020;</w:t>
      </w:r>
    </w:p>
    <w:p>
      <w:pPr>
        <w:pStyle w:val="ListParagraph"/>
        <w:numPr>
          <w:ilvl w:val="0"/>
          <w:numId w:val="5"/>
        </w:numPr>
        <w:tabs>
          <w:tab w:pos="887" w:val="left" w:leader="none"/>
        </w:tabs>
        <w:spacing w:line="480" w:lineRule="auto" w:before="1" w:after="0"/>
        <w:ind w:left="886" w:right="113" w:hanging="360"/>
        <w:jc w:val="both"/>
        <w:rPr>
          <w:sz w:val="20"/>
        </w:rPr>
      </w:pPr>
      <w:r>
        <w:rPr>
          <w:sz w:val="20"/>
        </w:rPr>
        <w:t>.HT potrà procedere ad effettuare un sopralluogo presso lo stabilimento o gli stabilimenti di produzione</w:t>
      </w:r>
      <w:r>
        <w:rPr>
          <w:spacing w:val="-3"/>
          <w:sz w:val="20"/>
        </w:rPr>
        <w:t> </w:t>
      </w:r>
      <w:r>
        <w:rPr>
          <w:sz w:val="20"/>
        </w:rPr>
        <w:t>per</w:t>
      </w:r>
      <w:r>
        <w:rPr>
          <w:spacing w:val="-4"/>
          <w:sz w:val="20"/>
        </w:rPr>
        <w:t> </w:t>
      </w:r>
      <w:r>
        <w:rPr>
          <w:sz w:val="20"/>
        </w:rPr>
        <w:t>verificare</w:t>
      </w:r>
      <w:r>
        <w:rPr>
          <w:spacing w:val="-2"/>
          <w:sz w:val="20"/>
        </w:rPr>
        <w:t> </w:t>
      </w:r>
      <w:r>
        <w:rPr>
          <w:sz w:val="20"/>
        </w:rPr>
        <w:t>il</w:t>
      </w:r>
      <w:r>
        <w:rPr>
          <w:spacing w:val="-3"/>
          <w:sz w:val="20"/>
        </w:rPr>
        <w:t> </w:t>
      </w:r>
      <w:r>
        <w:rPr>
          <w:sz w:val="20"/>
        </w:rPr>
        <w:t>perfetto</w:t>
      </w:r>
      <w:r>
        <w:rPr>
          <w:spacing w:val="-5"/>
          <w:sz w:val="20"/>
        </w:rPr>
        <w:t> </w:t>
      </w:r>
      <w:r>
        <w:rPr>
          <w:sz w:val="20"/>
        </w:rPr>
        <w:t>funzionamento</w:t>
      </w:r>
      <w:r>
        <w:rPr>
          <w:spacing w:val="-2"/>
          <w:sz w:val="20"/>
        </w:rPr>
        <w:t> </w:t>
      </w:r>
      <w:r>
        <w:rPr>
          <w:sz w:val="20"/>
        </w:rPr>
        <w:t>della</w:t>
      </w:r>
      <w:r>
        <w:rPr>
          <w:spacing w:val="-5"/>
          <w:sz w:val="20"/>
        </w:rPr>
        <w:t> </w:t>
      </w:r>
      <w:r>
        <w:rPr>
          <w:sz w:val="20"/>
        </w:rPr>
        <w:t>fornitura,</w:t>
      </w:r>
      <w:r>
        <w:rPr>
          <w:spacing w:val="-2"/>
          <w:sz w:val="20"/>
        </w:rPr>
        <w:t> </w:t>
      </w:r>
      <w:r>
        <w:rPr>
          <w:sz w:val="20"/>
        </w:rPr>
        <w:t>in</w:t>
      </w:r>
      <w:r>
        <w:rPr>
          <w:spacing w:val="-3"/>
          <w:sz w:val="20"/>
        </w:rPr>
        <w:t> </w:t>
      </w:r>
      <w:r>
        <w:rPr>
          <w:sz w:val="20"/>
        </w:rPr>
        <w:t>contraddittorio</w:t>
      </w:r>
      <w:r>
        <w:rPr>
          <w:spacing w:val="-5"/>
          <w:sz w:val="20"/>
        </w:rPr>
        <w:t> </w:t>
      </w:r>
      <w:r>
        <w:rPr>
          <w:sz w:val="20"/>
        </w:rPr>
        <w:t>con</w:t>
      </w:r>
      <w:r>
        <w:rPr>
          <w:spacing w:val="-2"/>
          <w:sz w:val="20"/>
        </w:rPr>
        <w:t> </w:t>
      </w:r>
      <w:r>
        <w:rPr>
          <w:sz w:val="20"/>
        </w:rPr>
        <w:t>il</w:t>
      </w:r>
      <w:r>
        <w:rPr>
          <w:spacing w:val="-3"/>
          <w:sz w:val="20"/>
        </w:rPr>
        <w:t> </w:t>
      </w:r>
      <w:r>
        <w:rPr>
          <w:sz w:val="20"/>
        </w:rPr>
        <w:t>fornitore,</w:t>
      </w:r>
      <w:r>
        <w:rPr>
          <w:spacing w:val="-2"/>
          <w:sz w:val="20"/>
        </w:rPr>
        <w:t> </w:t>
      </w:r>
      <w:r>
        <w:rPr>
          <w:sz w:val="20"/>
        </w:rPr>
        <w:t>in assenza di diversi accordi tra le</w:t>
      </w:r>
      <w:r>
        <w:rPr>
          <w:spacing w:val="4"/>
          <w:sz w:val="20"/>
        </w:rPr>
        <w:t> </w:t>
      </w:r>
      <w:r>
        <w:rPr>
          <w:sz w:val="20"/>
        </w:rPr>
        <w:t>parti;</w:t>
      </w:r>
    </w:p>
    <w:p>
      <w:pPr>
        <w:pStyle w:val="ListParagraph"/>
        <w:numPr>
          <w:ilvl w:val="0"/>
          <w:numId w:val="5"/>
        </w:numPr>
        <w:tabs>
          <w:tab w:pos="885" w:val="left" w:leader="none"/>
          <w:tab w:pos="887" w:val="left" w:leader="none"/>
        </w:tabs>
        <w:spacing w:line="228" w:lineRule="exact" w:before="0" w:after="0"/>
        <w:ind w:left="886" w:right="0" w:hanging="361"/>
        <w:jc w:val="left"/>
        <w:rPr>
          <w:sz w:val="20"/>
        </w:rPr>
      </w:pPr>
      <w:r>
        <w:rPr>
          <w:sz w:val="20"/>
        </w:rPr>
        <w:t>per il punto 3.7 entro il 31.05.2021 completare la consegna, l’installazione, la messa in funzione e</w:t>
      </w:r>
      <w:r>
        <w:rPr>
          <w:spacing w:val="5"/>
          <w:sz w:val="20"/>
        </w:rPr>
        <w:t> </w:t>
      </w:r>
      <w:r>
        <w:rPr>
          <w:sz w:val="20"/>
        </w:rPr>
        <w:t>il</w:t>
      </w:r>
    </w:p>
    <w:p>
      <w:pPr>
        <w:pStyle w:val="BodyText"/>
        <w:rPr>
          <w:sz w:val="12"/>
        </w:rPr>
      </w:pPr>
    </w:p>
    <w:p>
      <w:pPr>
        <w:pStyle w:val="BodyText"/>
        <w:spacing w:line="480" w:lineRule="auto" w:before="93"/>
        <w:ind w:left="886" w:right="112"/>
        <w:jc w:val="both"/>
      </w:pPr>
      <w:r>
        <w:rPr/>
        <w:t>collaudo non oltre il </w:t>
      </w:r>
      <w:r>
        <w:rPr>
          <w:shd w:fill="FFFF00" w:color="auto" w:val="clear"/>
        </w:rPr>
        <w:t>31 Luglio 2021</w:t>
      </w:r>
      <w:r>
        <w:rPr/>
        <w:t>, o così come indicato dall’Offerta del Fornitore, in assenza di accordi diversi tra le parti che ne definiscano una data successiva. HT procederà ad effettuare nel mese di Marzo 2021, o secondo data da stabilirsi tra le parti, un sopralluogo presso lo stabilimento</w:t>
      </w:r>
      <w:r>
        <w:rPr>
          <w:spacing w:val="-36"/>
        </w:rPr>
        <w:t> </w:t>
      </w:r>
      <w:r>
        <w:rPr/>
        <w:t>o gli</w:t>
      </w:r>
      <w:r>
        <w:rPr>
          <w:spacing w:val="-13"/>
        </w:rPr>
        <w:t> </w:t>
      </w:r>
      <w:r>
        <w:rPr/>
        <w:t>stabilimenti</w:t>
      </w:r>
      <w:r>
        <w:rPr>
          <w:spacing w:val="-15"/>
        </w:rPr>
        <w:t> </w:t>
      </w:r>
      <w:r>
        <w:rPr/>
        <w:t>di</w:t>
      </w:r>
      <w:r>
        <w:rPr>
          <w:spacing w:val="-15"/>
        </w:rPr>
        <w:t> </w:t>
      </w:r>
      <w:r>
        <w:rPr/>
        <w:t>produzione</w:t>
      </w:r>
      <w:r>
        <w:rPr>
          <w:spacing w:val="-14"/>
        </w:rPr>
        <w:t> </w:t>
      </w:r>
      <w:r>
        <w:rPr/>
        <w:t>e</w:t>
      </w:r>
      <w:r>
        <w:rPr>
          <w:spacing w:val="-12"/>
        </w:rPr>
        <w:t> </w:t>
      </w:r>
      <w:r>
        <w:rPr/>
        <w:t>alla</w:t>
      </w:r>
      <w:r>
        <w:rPr>
          <w:spacing w:val="-14"/>
        </w:rPr>
        <w:t> </w:t>
      </w:r>
      <w:r>
        <w:rPr/>
        <w:t>verifica</w:t>
      </w:r>
      <w:r>
        <w:rPr>
          <w:spacing w:val="-11"/>
        </w:rPr>
        <w:t> </w:t>
      </w:r>
      <w:r>
        <w:rPr/>
        <w:t>del</w:t>
      </w:r>
      <w:r>
        <w:rPr>
          <w:spacing w:val="-15"/>
        </w:rPr>
        <w:t> </w:t>
      </w:r>
      <w:r>
        <w:rPr/>
        <w:t>perfetto</w:t>
      </w:r>
      <w:r>
        <w:rPr>
          <w:spacing w:val="-14"/>
        </w:rPr>
        <w:t> </w:t>
      </w:r>
      <w:r>
        <w:rPr/>
        <w:t>funzionamento</w:t>
      </w:r>
      <w:r>
        <w:rPr>
          <w:spacing w:val="-14"/>
        </w:rPr>
        <w:t> </w:t>
      </w:r>
      <w:r>
        <w:rPr/>
        <w:t>della</w:t>
      </w:r>
      <w:r>
        <w:rPr>
          <w:spacing w:val="-14"/>
        </w:rPr>
        <w:t> </w:t>
      </w:r>
      <w:r>
        <w:rPr/>
        <w:t>fornitura,</w:t>
      </w:r>
      <w:r>
        <w:rPr>
          <w:spacing w:val="-14"/>
        </w:rPr>
        <w:t> </w:t>
      </w:r>
      <w:r>
        <w:rPr/>
        <w:t>in</w:t>
      </w:r>
      <w:r>
        <w:rPr>
          <w:spacing w:val="-9"/>
        </w:rPr>
        <w:t> </w:t>
      </w:r>
      <w:r>
        <w:rPr/>
        <w:t>contraddittorio con il</w:t>
      </w:r>
      <w:r>
        <w:rPr>
          <w:spacing w:val="-4"/>
        </w:rPr>
        <w:t> </w:t>
      </w:r>
      <w:r>
        <w:rPr/>
        <w:t>fornitore;</w:t>
      </w:r>
    </w:p>
    <w:p>
      <w:pPr>
        <w:pStyle w:val="ListParagraph"/>
        <w:numPr>
          <w:ilvl w:val="0"/>
          <w:numId w:val="5"/>
        </w:numPr>
        <w:tabs>
          <w:tab w:pos="885" w:val="left" w:leader="none"/>
          <w:tab w:pos="887" w:val="left" w:leader="none"/>
        </w:tabs>
        <w:spacing w:line="229" w:lineRule="exact" w:before="0" w:after="0"/>
        <w:ind w:left="886" w:right="0" w:hanging="361"/>
        <w:jc w:val="left"/>
        <w:rPr>
          <w:sz w:val="20"/>
        </w:rPr>
      </w:pPr>
      <w:r>
        <w:rPr>
          <w:sz w:val="20"/>
        </w:rPr>
        <w:t>per i servizi di garanzia, assistenza e manutenzione si fa riferimento al paragrafo precedente (art</w:t>
      </w:r>
      <w:r>
        <w:rPr>
          <w:spacing w:val="-20"/>
          <w:sz w:val="20"/>
        </w:rPr>
        <w:t> </w:t>
      </w:r>
      <w:r>
        <w:rPr>
          <w:sz w:val="20"/>
        </w:rPr>
        <w:t>3).</w:t>
      </w:r>
    </w:p>
    <w:p>
      <w:pPr>
        <w:pStyle w:val="BodyText"/>
        <w:rPr>
          <w:sz w:val="22"/>
        </w:rPr>
      </w:pPr>
    </w:p>
    <w:p>
      <w:pPr>
        <w:pStyle w:val="BodyText"/>
        <w:spacing w:line="480" w:lineRule="auto" w:before="139"/>
        <w:ind w:left="112" w:right="115"/>
        <w:jc w:val="both"/>
      </w:pPr>
      <w:r>
        <w:rPr/>
        <w:t>Ad</w:t>
      </w:r>
      <w:r>
        <w:rPr>
          <w:spacing w:val="-2"/>
        </w:rPr>
        <w:t> </w:t>
      </w:r>
      <w:r>
        <w:rPr/>
        <w:t>esito</w:t>
      </w:r>
      <w:r>
        <w:rPr>
          <w:spacing w:val="-3"/>
        </w:rPr>
        <w:t> </w:t>
      </w:r>
      <w:r>
        <w:rPr/>
        <w:t>positivo</w:t>
      </w:r>
      <w:r>
        <w:rPr>
          <w:spacing w:val="-2"/>
        </w:rPr>
        <w:t> </w:t>
      </w:r>
      <w:r>
        <w:rPr/>
        <w:t>delle</w:t>
      </w:r>
      <w:r>
        <w:rPr>
          <w:spacing w:val="-5"/>
        </w:rPr>
        <w:t> </w:t>
      </w:r>
      <w:r>
        <w:rPr/>
        <w:t>verifiche,</w:t>
      </w:r>
      <w:r>
        <w:rPr>
          <w:spacing w:val="-4"/>
        </w:rPr>
        <w:t> </w:t>
      </w:r>
      <w:r>
        <w:rPr/>
        <w:t>HT</w:t>
      </w:r>
      <w:r>
        <w:rPr>
          <w:spacing w:val="-3"/>
        </w:rPr>
        <w:t> </w:t>
      </w:r>
      <w:r>
        <w:rPr/>
        <w:t>rilascerà</w:t>
      </w:r>
      <w:r>
        <w:rPr>
          <w:spacing w:val="-4"/>
        </w:rPr>
        <w:t> </w:t>
      </w:r>
      <w:r>
        <w:rPr/>
        <w:t>al</w:t>
      </w:r>
      <w:r>
        <w:rPr>
          <w:spacing w:val="-5"/>
        </w:rPr>
        <w:t> </w:t>
      </w:r>
      <w:r>
        <w:rPr/>
        <w:t>fornitore</w:t>
      </w:r>
      <w:r>
        <w:rPr>
          <w:spacing w:val="-4"/>
        </w:rPr>
        <w:t> </w:t>
      </w:r>
      <w:r>
        <w:rPr/>
        <w:t>un</w:t>
      </w:r>
      <w:r>
        <w:rPr>
          <w:spacing w:val="-3"/>
        </w:rPr>
        <w:t> </w:t>
      </w:r>
      <w:r>
        <w:rPr/>
        <w:t>certificato</w:t>
      </w:r>
      <w:r>
        <w:rPr>
          <w:spacing w:val="-2"/>
        </w:rPr>
        <w:t> </w:t>
      </w:r>
      <w:r>
        <w:rPr/>
        <w:t>di</w:t>
      </w:r>
      <w:r>
        <w:rPr>
          <w:spacing w:val="-5"/>
        </w:rPr>
        <w:t> </w:t>
      </w:r>
      <w:r>
        <w:rPr/>
        <w:t>verifica</w:t>
      </w:r>
      <w:r>
        <w:rPr>
          <w:spacing w:val="-2"/>
        </w:rPr>
        <w:t> </w:t>
      </w:r>
      <w:r>
        <w:rPr/>
        <w:t>di</w:t>
      </w:r>
      <w:r>
        <w:rPr>
          <w:spacing w:val="-3"/>
        </w:rPr>
        <w:t> </w:t>
      </w:r>
      <w:r>
        <w:rPr/>
        <w:t>conformità</w:t>
      </w:r>
      <w:r>
        <w:rPr>
          <w:spacing w:val="-3"/>
        </w:rPr>
        <w:t> </w:t>
      </w:r>
      <w:r>
        <w:rPr/>
        <w:t>in</w:t>
      </w:r>
      <w:r>
        <w:rPr>
          <w:spacing w:val="-2"/>
        </w:rPr>
        <w:t> </w:t>
      </w:r>
      <w:r>
        <w:rPr/>
        <w:t>loco,</w:t>
      </w:r>
      <w:r>
        <w:rPr>
          <w:spacing w:val="-2"/>
        </w:rPr>
        <w:t> </w:t>
      </w:r>
      <w:r>
        <w:rPr/>
        <w:t>che</w:t>
      </w:r>
      <w:r>
        <w:rPr>
          <w:spacing w:val="-2"/>
        </w:rPr>
        <w:t> </w:t>
      </w:r>
      <w:r>
        <w:rPr/>
        <w:t>non sostituisce comunque i certificati e le verifiche previsti a seguito della installazione della fornitura presso la sede di</w:t>
      </w:r>
      <w:r>
        <w:rPr>
          <w:spacing w:val="-4"/>
        </w:rPr>
        <w:t> </w:t>
      </w:r>
      <w:r>
        <w:rPr/>
        <w:t>HT.</w:t>
      </w:r>
    </w:p>
    <w:p>
      <w:pPr>
        <w:pStyle w:val="BodyText"/>
        <w:spacing w:line="480" w:lineRule="auto"/>
        <w:ind w:left="112" w:right="113"/>
        <w:jc w:val="both"/>
      </w:pPr>
      <w:r>
        <w:rPr/>
        <w:t>Il fornitore si obbliga ad effettuare la consegna della fornitura secondo le tempistiche sopra indicate, tenuto conto</w:t>
      </w:r>
      <w:r>
        <w:rPr>
          <w:spacing w:val="-5"/>
        </w:rPr>
        <w:t> </w:t>
      </w:r>
      <w:r>
        <w:rPr/>
        <w:t>della</w:t>
      </w:r>
      <w:r>
        <w:rPr>
          <w:spacing w:val="-5"/>
        </w:rPr>
        <w:t> </w:t>
      </w:r>
      <w:r>
        <w:rPr/>
        <w:t>programmazione</w:t>
      </w:r>
      <w:r>
        <w:rPr>
          <w:spacing w:val="-5"/>
        </w:rPr>
        <w:t> </w:t>
      </w:r>
      <w:r>
        <w:rPr/>
        <w:t>dei</w:t>
      </w:r>
      <w:r>
        <w:rPr>
          <w:spacing w:val="-5"/>
        </w:rPr>
        <w:t> </w:t>
      </w:r>
      <w:r>
        <w:rPr/>
        <w:t>lavori</w:t>
      </w:r>
      <w:r>
        <w:rPr>
          <w:spacing w:val="-5"/>
        </w:rPr>
        <w:t> </w:t>
      </w:r>
      <w:r>
        <w:rPr/>
        <w:t>di</w:t>
      </w:r>
      <w:r>
        <w:rPr>
          <w:spacing w:val="-5"/>
        </w:rPr>
        <w:t> </w:t>
      </w:r>
      <w:r>
        <w:rPr/>
        <w:t>completamento</w:t>
      </w:r>
      <w:r>
        <w:rPr>
          <w:spacing w:val="-5"/>
        </w:rPr>
        <w:t> </w:t>
      </w:r>
      <w:r>
        <w:rPr/>
        <w:t>dei</w:t>
      </w:r>
      <w:r>
        <w:rPr>
          <w:spacing w:val="-5"/>
        </w:rPr>
        <w:t> </w:t>
      </w:r>
      <w:r>
        <w:rPr/>
        <w:t>locali</w:t>
      </w:r>
      <w:r>
        <w:rPr>
          <w:spacing w:val="-5"/>
        </w:rPr>
        <w:t> </w:t>
      </w:r>
      <w:r>
        <w:rPr/>
        <w:t>in</w:t>
      </w:r>
      <w:r>
        <w:rPr>
          <w:spacing w:val="-4"/>
        </w:rPr>
        <w:t> </w:t>
      </w:r>
      <w:r>
        <w:rPr/>
        <w:t>cui</w:t>
      </w:r>
      <w:r>
        <w:rPr>
          <w:spacing w:val="-5"/>
        </w:rPr>
        <w:t> </w:t>
      </w:r>
      <w:r>
        <w:rPr/>
        <w:t>la</w:t>
      </w:r>
      <w:r>
        <w:rPr>
          <w:spacing w:val="-5"/>
        </w:rPr>
        <w:t> </w:t>
      </w:r>
      <w:r>
        <w:rPr/>
        <w:t>fornitura</w:t>
      </w:r>
      <w:r>
        <w:rPr>
          <w:spacing w:val="-5"/>
        </w:rPr>
        <w:t> </w:t>
      </w:r>
      <w:r>
        <w:rPr/>
        <w:t>sarà</w:t>
      </w:r>
      <w:r>
        <w:rPr>
          <w:spacing w:val="-4"/>
        </w:rPr>
        <w:t> </w:t>
      </w:r>
      <w:r>
        <w:rPr/>
        <w:t>installata,</w:t>
      </w:r>
      <w:r>
        <w:rPr>
          <w:spacing w:val="-4"/>
        </w:rPr>
        <w:t> </w:t>
      </w:r>
      <w:r>
        <w:rPr/>
        <w:t>senza</w:t>
      </w:r>
      <w:r>
        <w:rPr>
          <w:spacing w:val="-5"/>
        </w:rPr>
        <w:t> </w:t>
      </w:r>
      <w:r>
        <w:rPr/>
        <w:t>che il relativo differimento possa comportare maggiorazioni, indennizzi, risarcimenti o comunque incrementi di prezzo ad alcun titolo e di alcun</w:t>
      </w:r>
      <w:r>
        <w:rPr>
          <w:spacing w:val="-1"/>
        </w:rPr>
        <w:t> </w:t>
      </w:r>
      <w:r>
        <w:rPr/>
        <w:t>tipo.</w:t>
      </w:r>
    </w:p>
    <w:p>
      <w:pPr>
        <w:spacing w:after="0" w:line="480" w:lineRule="auto"/>
        <w:jc w:val="both"/>
        <w:sectPr>
          <w:pgSz w:w="11910" w:h="16840"/>
          <w:pgMar w:header="709" w:footer="862" w:top="1660" w:bottom="1060" w:left="1020" w:right="1020"/>
        </w:sectPr>
      </w:pPr>
    </w:p>
    <w:p>
      <w:pPr>
        <w:pStyle w:val="BodyText"/>
        <w:spacing w:before="4"/>
        <w:rPr>
          <w:sz w:val="19"/>
        </w:rPr>
      </w:pPr>
    </w:p>
    <w:p>
      <w:pPr>
        <w:pStyle w:val="BodyText"/>
        <w:spacing w:line="480" w:lineRule="auto" w:before="93"/>
        <w:ind w:left="112" w:right="121"/>
        <w:jc w:val="both"/>
      </w:pPr>
      <w:r>
        <w:rPr/>
        <w:t>Eventuali ulteriori proroghe al termine concordato, su richiesta di HT, saranno comunicate al fornitore per iscritto</w:t>
      </w:r>
      <w:r>
        <w:rPr>
          <w:spacing w:val="-16"/>
        </w:rPr>
        <w:t> </w:t>
      </w:r>
      <w:r>
        <w:rPr/>
        <w:t>che</w:t>
      </w:r>
      <w:r>
        <w:rPr>
          <w:spacing w:val="-12"/>
        </w:rPr>
        <w:t> </w:t>
      </w:r>
      <w:r>
        <w:rPr/>
        <w:t>dovrà</w:t>
      </w:r>
      <w:r>
        <w:rPr>
          <w:spacing w:val="-13"/>
        </w:rPr>
        <w:t> </w:t>
      </w:r>
      <w:r>
        <w:rPr/>
        <w:t>accettarle,</w:t>
      </w:r>
      <w:r>
        <w:rPr>
          <w:spacing w:val="-13"/>
        </w:rPr>
        <w:t> </w:t>
      </w:r>
      <w:r>
        <w:rPr/>
        <w:t>senza</w:t>
      </w:r>
      <w:r>
        <w:rPr>
          <w:spacing w:val="-14"/>
        </w:rPr>
        <w:t> </w:t>
      </w:r>
      <w:r>
        <w:rPr/>
        <w:t>possibilità</w:t>
      </w:r>
      <w:r>
        <w:rPr>
          <w:spacing w:val="-15"/>
        </w:rPr>
        <w:t> </w:t>
      </w:r>
      <w:r>
        <w:rPr/>
        <w:t>di</w:t>
      </w:r>
      <w:r>
        <w:rPr>
          <w:spacing w:val="-15"/>
        </w:rPr>
        <w:t> </w:t>
      </w:r>
      <w:r>
        <w:rPr/>
        <w:t>avanzare</w:t>
      </w:r>
      <w:r>
        <w:rPr>
          <w:spacing w:val="-14"/>
        </w:rPr>
        <w:t> </w:t>
      </w:r>
      <w:r>
        <w:rPr/>
        <w:t>richieste</w:t>
      </w:r>
      <w:r>
        <w:rPr>
          <w:spacing w:val="-15"/>
        </w:rPr>
        <w:t> </w:t>
      </w:r>
      <w:r>
        <w:rPr/>
        <w:t>di</w:t>
      </w:r>
      <w:r>
        <w:rPr>
          <w:spacing w:val="-12"/>
        </w:rPr>
        <w:t> </w:t>
      </w:r>
      <w:r>
        <w:rPr/>
        <w:t>modifica</w:t>
      </w:r>
      <w:r>
        <w:rPr>
          <w:spacing w:val="-13"/>
        </w:rPr>
        <w:t> </w:t>
      </w:r>
      <w:r>
        <w:rPr/>
        <w:t>del</w:t>
      </w:r>
      <w:r>
        <w:rPr>
          <w:spacing w:val="-15"/>
        </w:rPr>
        <w:t> </w:t>
      </w:r>
      <w:r>
        <w:rPr/>
        <w:t>prezzo</w:t>
      </w:r>
      <w:r>
        <w:rPr>
          <w:spacing w:val="-15"/>
        </w:rPr>
        <w:t> </w:t>
      </w:r>
      <w:r>
        <w:rPr/>
        <w:t>e/o</w:t>
      </w:r>
      <w:r>
        <w:rPr>
          <w:spacing w:val="-12"/>
        </w:rPr>
        <w:t> </w:t>
      </w:r>
      <w:r>
        <w:rPr/>
        <w:t>alcuna</w:t>
      </w:r>
      <w:r>
        <w:rPr>
          <w:spacing w:val="-16"/>
        </w:rPr>
        <w:t> </w:t>
      </w:r>
      <w:r>
        <w:rPr/>
        <w:t>domanda, azione, ragione, pretesa, richiesta risarcitoria di alcun</w:t>
      </w:r>
      <w:r>
        <w:rPr>
          <w:spacing w:val="-3"/>
        </w:rPr>
        <w:t> </w:t>
      </w:r>
      <w:r>
        <w:rPr/>
        <w:t>tipo.</w:t>
      </w:r>
    </w:p>
    <w:p>
      <w:pPr>
        <w:pStyle w:val="BodyText"/>
        <w:spacing w:line="480" w:lineRule="auto"/>
        <w:ind w:left="112" w:right="115"/>
        <w:jc w:val="both"/>
      </w:pPr>
      <w:r>
        <w:rPr/>
        <w:t>Il</w:t>
      </w:r>
      <w:r>
        <w:rPr>
          <w:spacing w:val="-16"/>
        </w:rPr>
        <w:t> </w:t>
      </w:r>
      <w:r>
        <w:rPr/>
        <w:t>fornitore</w:t>
      </w:r>
      <w:r>
        <w:rPr>
          <w:spacing w:val="-15"/>
        </w:rPr>
        <w:t> </w:t>
      </w:r>
      <w:r>
        <w:rPr/>
        <w:t>si</w:t>
      </w:r>
      <w:r>
        <w:rPr>
          <w:spacing w:val="-13"/>
        </w:rPr>
        <w:t> </w:t>
      </w:r>
      <w:r>
        <w:rPr/>
        <w:t>obbliga</w:t>
      </w:r>
      <w:r>
        <w:rPr>
          <w:spacing w:val="-15"/>
        </w:rPr>
        <w:t> </w:t>
      </w:r>
      <w:r>
        <w:rPr/>
        <w:t>altresì</w:t>
      </w:r>
      <w:r>
        <w:rPr>
          <w:spacing w:val="-13"/>
        </w:rPr>
        <w:t> </w:t>
      </w:r>
      <w:r>
        <w:rPr/>
        <w:t>a</w:t>
      </w:r>
      <w:r>
        <w:rPr>
          <w:spacing w:val="-15"/>
        </w:rPr>
        <w:t> </w:t>
      </w:r>
      <w:r>
        <w:rPr/>
        <w:t>svolgere</w:t>
      </w:r>
      <w:r>
        <w:rPr>
          <w:spacing w:val="-15"/>
        </w:rPr>
        <w:t> </w:t>
      </w:r>
      <w:r>
        <w:rPr/>
        <w:t>le</w:t>
      </w:r>
      <w:r>
        <w:rPr>
          <w:spacing w:val="-14"/>
        </w:rPr>
        <w:t> </w:t>
      </w:r>
      <w:r>
        <w:rPr/>
        <w:t>attività</w:t>
      </w:r>
      <w:r>
        <w:rPr>
          <w:spacing w:val="-15"/>
        </w:rPr>
        <w:t> </w:t>
      </w:r>
      <w:r>
        <w:rPr/>
        <w:t>di</w:t>
      </w:r>
      <w:r>
        <w:rPr>
          <w:spacing w:val="-16"/>
        </w:rPr>
        <w:t> </w:t>
      </w:r>
      <w:r>
        <w:rPr/>
        <w:t>installazione,</w:t>
      </w:r>
      <w:r>
        <w:rPr>
          <w:spacing w:val="-12"/>
        </w:rPr>
        <w:t> </w:t>
      </w:r>
      <w:r>
        <w:rPr/>
        <w:t>training,</w:t>
      </w:r>
      <w:r>
        <w:rPr>
          <w:spacing w:val="-15"/>
        </w:rPr>
        <w:t> </w:t>
      </w:r>
      <w:r>
        <w:rPr/>
        <w:t>garanzia,</w:t>
      </w:r>
      <w:r>
        <w:rPr>
          <w:spacing w:val="-13"/>
        </w:rPr>
        <w:t> </w:t>
      </w:r>
      <w:r>
        <w:rPr/>
        <w:t>assistenza</w:t>
      </w:r>
      <w:r>
        <w:rPr>
          <w:spacing w:val="-15"/>
        </w:rPr>
        <w:t> </w:t>
      </w:r>
      <w:r>
        <w:rPr/>
        <w:t>e</w:t>
      </w:r>
      <w:r>
        <w:rPr>
          <w:spacing w:val="-12"/>
        </w:rPr>
        <w:t> </w:t>
      </w:r>
      <w:r>
        <w:rPr/>
        <w:t>manutenzione, e</w:t>
      </w:r>
      <w:r>
        <w:rPr>
          <w:spacing w:val="-12"/>
        </w:rPr>
        <w:t> </w:t>
      </w:r>
      <w:r>
        <w:rPr/>
        <w:t>supporto</w:t>
      </w:r>
      <w:r>
        <w:rPr>
          <w:spacing w:val="-11"/>
        </w:rPr>
        <w:t> </w:t>
      </w:r>
      <w:r>
        <w:rPr/>
        <w:t>tecnico</w:t>
      </w:r>
      <w:r>
        <w:rPr>
          <w:spacing w:val="-11"/>
        </w:rPr>
        <w:t> </w:t>
      </w:r>
      <w:r>
        <w:rPr/>
        <w:t>specializzato,</w:t>
      </w:r>
      <w:r>
        <w:rPr>
          <w:spacing w:val="-11"/>
        </w:rPr>
        <w:t> </w:t>
      </w:r>
      <w:r>
        <w:rPr/>
        <w:t>secondo</w:t>
      </w:r>
      <w:r>
        <w:rPr>
          <w:spacing w:val="-11"/>
        </w:rPr>
        <w:t> </w:t>
      </w:r>
      <w:r>
        <w:rPr/>
        <w:t>le</w:t>
      </w:r>
      <w:r>
        <w:rPr>
          <w:spacing w:val="-11"/>
        </w:rPr>
        <w:t> </w:t>
      </w:r>
      <w:r>
        <w:rPr/>
        <w:t>modalità</w:t>
      </w:r>
      <w:r>
        <w:rPr>
          <w:spacing w:val="-12"/>
        </w:rPr>
        <w:t> </w:t>
      </w:r>
      <w:r>
        <w:rPr/>
        <w:t>e</w:t>
      </w:r>
      <w:r>
        <w:rPr>
          <w:spacing w:val="-8"/>
        </w:rPr>
        <w:t> </w:t>
      </w:r>
      <w:r>
        <w:rPr/>
        <w:t>termini</w:t>
      </w:r>
      <w:r>
        <w:rPr>
          <w:spacing w:val="-11"/>
        </w:rPr>
        <w:t> </w:t>
      </w:r>
      <w:r>
        <w:rPr/>
        <w:t>previsti</w:t>
      </w:r>
      <w:r>
        <w:rPr>
          <w:spacing w:val="-12"/>
        </w:rPr>
        <w:t> </w:t>
      </w:r>
      <w:r>
        <w:rPr/>
        <w:t>all’art.</w:t>
      </w:r>
      <w:r>
        <w:rPr>
          <w:spacing w:val="-8"/>
        </w:rPr>
        <w:t> </w:t>
      </w:r>
      <w:r>
        <w:rPr/>
        <w:t>3</w:t>
      </w:r>
      <w:r>
        <w:rPr>
          <w:spacing w:val="-12"/>
        </w:rPr>
        <w:t> </w:t>
      </w:r>
      <w:r>
        <w:rPr/>
        <w:t>del</w:t>
      </w:r>
      <w:r>
        <w:rPr>
          <w:spacing w:val="-9"/>
        </w:rPr>
        <w:t> </w:t>
      </w:r>
      <w:r>
        <w:rPr/>
        <w:t>presente</w:t>
      </w:r>
      <w:r>
        <w:rPr>
          <w:spacing w:val="-11"/>
        </w:rPr>
        <w:t> </w:t>
      </w:r>
      <w:r>
        <w:rPr/>
        <w:t>contratto,</w:t>
      </w:r>
      <w:r>
        <w:rPr>
          <w:spacing w:val="-12"/>
        </w:rPr>
        <w:t> </w:t>
      </w:r>
      <w:r>
        <w:rPr/>
        <w:t>nonché nell’ulteriore documentazione allo stesso</w:t>
      </w:r>
      <w:r>
        <w:rPr>
          <w:spacing w:val="-5"/>
        </w:rPr>
        <w:t> </w:t>
      </w:r>
      <w:r>
        <w:rPr/>
        <w:t>allegata.</w:t>
      </w:r>
    </w:p>
    <w:p>
      <w:pPr>
        <w:pStyle w:val="BodyText"/>
        <w:spacing w:line="480" w:lineRule="auto" w:before="1"/>
        <w:ind w:left="112" w:right="113"/>
        <w:jc w:val="both"/>
      </w:pPr>
      <w:r>
        <w:rPr/>
        <w:t>Nel caso in cui il fornitore non rispetti i termini concordati con HT, anche qualora dalla stessa eventualmente prorogati ai sensi del secondo paragrafo del presente articolo, HT ha diritto a comminare al fornitore una penale giornaliera pari all’uno per mille del corrispettivo contrattuale, per ogni giorno di ritardo, fino al raggiungimento di una somma complessiva massima di penali applicate, pari al 10% del corrispettivo contrattuale.</w:t>
      </w:r>
    </w:p>
    <w:p>
      <w:pPr>
        <w:pStyle w:val="BodyText"/>
        <w:spacing w:line="480" w:lineRule="auto"/>
        <w:ind w:left="112" w:right="116"/>
        <w:jc w:val="both"/>
      </w:pPr>
      <w:r>
        <w:rPr/>
        <w:t>Al superamento di tale limite HT ha diritto di risolvere il presente contratto. Resta inoltre convenuto che, nel caso in cui il tempo di risoluzione dei guasti o malfunzionamenti superi il termine massimo di 30 (trenta) automaticamente prolungato per un periodo pari al tempo che si è reso necessario per il ripristino completo del funzionamento della fornitura.</w:t>
      </w:r>
    </w:p>
    <w:p>
      <w:pPr>
        <w:pStyle w:val="BodyText"/>
        <w:spacing w:before="10"/>
      </w:pPr>
    </w:p>
    <w:p>
      <w:pPr>
        <w:pStyle w:val="Heading1"/>
        <w:numPr>
          <w:ilvl w:val="0"/>
          <w:numId w:val="2"/>
        </w:numPr>
        <w:tabs>
          <w:tab w:pos="474" w:val="left" w:leader="none"/>
        </w:tabs>
        <w:spacing w:line="240" w:lineRule="auto" w:before="1" w:after="0"/>
        <w:ind w:left="473" w:right="0" w:hanging="362"/>
        <w:jc w:val="left"/>
      </w:pPr>
      <w:r>
        <w:rPr/>
        <w:t>COLLAUDO IN</w:t>
      </w:r>
      <w:r>
        <w:rPr>
          <w:spacing w:val="-1"/>
        </w:rPr>
        <w:t> </w:t>
      </w:r>
      <w:r>
        <w:rPr/>
        <w:t>FABBRICA</w:t>
      </w:r>
    </w:p>
    <w:p>
      <w:pPr>
        <w:pStyle w:val="BodyText"/>
        <w:spacing w:before="9"/>
        <w:rPr>
          <w:b/>
          <w:sz w:val="23"/>
        </w:rPr>
      </w:pPr>
    </w:p>
    <w:p>
      <w:pPr>
        <w:pStyle w:val="BodyText"/>
        <w:ind w:left="112"/>
        <w:jc w:val="both"/>
      </w:pPr>
      <w:r>
        <w:rPr/>
        <w:t>È prevista, come già richiamato nell’art 7, una fase di collaudo in fabbrica:</w:t>
      </w:r>
    </w:p>
    <w:p>
      <w:pPr>
        <w:pStyle w:val="BodyText"/>
        <w:rPr>
          <w:sz w:val="22"/>
        </w:rPr>
      </w:pPr>
    </w:p>
    <w:p>
      <w:pPr>
        <w:pStyle w:val="BodyText"/>
        <w:spacing w:before="10"/>
        <w:rPr>
          <w:sz w:val="18"/>
        </w:rPr>
      </w:pPr>
    </w:p>
    <w:p>
      <w:pPr>
        <w:pStyle w:val="ListParagraph"/>
        <w:numPr>
          <w:ilvl w:val="0"/>
          <w:numId w:val="6"/>
        </w:numPr>
        <w:tabs>
          <w:tab w:pos="834" w:val="left" w:leader="none"/>
        </w:tabs>
        <w:spacing w:line="456" w:lineRule="auto" w:before="1" w:after="0"/>
        <w:ind w:left="833" w:right="116" w:hanging="360"/>
        <w:jc w:val="both"/>
        <w:rPr>
          <w:sz w:val="20"/>
        </w:rPr>
      </w:pPr>
      <w:r>
        <w:rPr>
          <w:sz w:val="20"/>
        </w:rPr>
        <w:t>per gli strumenti dal punto 3.1 al 3.6 nel mese di novembre 2020, o secondo quanto stabilito in fase di esecuzione</w:t>
      </w:r>
      <w:r>
        <w:rPr>
          <w:spacing w:val="-4"/>
          <w:sz w:val="20"/>
        </w:rPr>
        <w:t> </w:t>
      </w:r>
      <w:r>
        <w:rPr>
          <w:sz w:val="20"/>
        </w:rPr>
        <w:t>contrattuale;</w:t>
      </w:r>
    </w:p>
    <w:p>
      <w:pPr>
        <w:pStyle w:val="ListParagraph"/>
        <w:numPr>
          <w:ilvl w:val="0"/>
          <w:numId w:val="6"/>
        </w:numPr>
        <w:tabs>
          <w:tab w:pos="834" w:val="left" w:leader="none"/>
        </w:tabs>
        <w:spacing w:line="456" w:lineRule="auto" w:before="21" w:after="0"/>
        <w:ind w:left="833" w:right="116" w:hanging="360"/>
        <w:jc w:val="both"/>
        <w:rPr>
          <w:sz w:val="20"/>
        </w:rPr>
      </w:pPr>
      <w:r>
        <w:rPr>
          <w:sz w:val="20"/>
        </w:rPr>
        <w:t>per lo strumento di cui al punto 3.7 nel mese di marzo 2021, o secondo quanto stabilito in fase di esecuzione</w:t>
      </w:r>
      <w:r>
        <w:rPr>
          <w:spacing w:val="-2"/>
          <w:sz w:val="20"/>
        </w:rPr>
        <w:t> </w:t>
      </w:r>
      <w:r>
        <w:rPr>
          <w:sz w:val="20"/>
        </w:rPr>
        <w:t>contrattuale.</w:t>
      </w:r>
    </w:p>
    <w:p>
      <w:pPr>
        <w:pStyle w:val="BodyText"/>
        <w:spacing w:line="480" w:lineRule="auto" w:before="24"/>
        <w:ind w:left="112" w:right="115"/>
        <w:jc w:val="both"/>
      </w:pPr>
      <w:r>
        <w:rPr/>
        <w:t>Il</w:t>
      </w:r>
      <w:r>
        <w:rPr>
          <w:spacing w:val="-14"/>
        </w:rPr>
        <w:t> </w:t>
      </w:r>
      <w:r>
        <w:rPr/>
        <w:t>collaudo</w:t>
      </w:r>
      <w:r>
        <w:rPr>
          <w:spacing w:val="-12"/>
        </w:rPr>
        <w:t> </w:t>
      </w:r>
      <w:r>
        <w:rPr/>
        <w:t>in</w:t>
      </w:r>
      <w:r>
        <w:rPr>
          <w:spacing w:val="-13"/>
        </w:rPr>
        <w:t> </w:t>
      </w:r>
      <w:r>
        <w:rPr/>
        <w:t>fabbrica</w:t>
      </w:r>
      <w:r>
        <w:rPr>
          <w:spacing w:val="-12"/>
        </w:rPr>
        <w:t> </w:t>
      </w:r>
      <w:r>
        <w:rPr/>
        <w:t>dovrà</w:t>
      </w:r>
      <w:r>
        <w:rPr>
          <w:spacing w:val="-10"/>
        </w:rPr>
        <w:t> </w:t>
      </w:r>
      <w:r>
        <w:rPr/>
        <w:t>essere</w:t>
      </w:r>
      <w:r>
        <w:rPr>
          <w:spacing w:val="-11"/>
        </w:rPr>
        <w:t> </w:t>
      </w:r>
      <w:r>
        <w:rPr/>
        <w:t>effettuato</w:t>
      </w:r>
      <w:r>
        <w:rPr>
          <w:spacing w:val="-7"/>
        </w:rPr>
        <w:t> </w:t>
      </w:r>
      <w:r>
        <w:rPr/>
        <w:t>in</w:t>
      </w:r>
      <w:r>
        <w:rPr>
          <w:spacing w:val="-12"/>
        </w:rPr>
        <w:t> </w:t>
      </w:r>
      <w:r>
        <w:rPr/>
        <w:t>accordo</w:t>
      </w:r>
      <w:r>
        <w:rPr>
          <w:spacing w:val="-10"/>
        </w:rPr>
        <w:t> </w:t>
      </w:r>
      <w:r>
        <w:rPr/>
        <w:t>tra</w:t>
      </w:r>
      <w:r>
        <w:rPr>
          <w:spacing w:val="-12"/>
        </w:rPr>
        <w:t> </w:t>
      </w:r>
      <w:r>
        <w:rPr/>
        <w:t>le</w:t>
      </w:r>
      <w:r>
        <w:rPr>
          <w:spacing w:val="-12"/>
        </w:rPr>
        <w:t> </w:t>
      </w:r>
      <w:r>
        <w:rPr/>
        <w:t>parti</w:t>
      </w:r>
      <w:r>
        <w:rPr>
          <w:spacing w:val="-13"/>
        </w:rPr>
        <w:t> </w:t>
      </w:r>
      <w:r>
        <w:rPr/>
        <w:t>e</w:t>
      </w:r>
      <w:r>
        <w:rPr>
          <w:spacing w:val="-12"/>
        </w:rPr>
        <w:t> </w:t>
      </w:r>
      <w:r>
        <w:rPr/>
        <w:t>potrà</w:t>
      </w:r>
      <w:r>
        <w:rPr>
          <w:spacing w:val="-13"/>
        </w:rPr>
        <w:t> </w:t>
      </w:r>
      <w:r>
        <w:rPr/>
        <w:t>essere</w:t>
      </w:r>
      <w:r>
        <w:rPr>
          <w:spacing w:val="-11"/>
        </w:rPr>
        <w:t> </w:t>
      </w:r>
      <w:r>
        <w:rPr/>
        <w:t>concordato</w:t>
      </w:r>
      <w:r>
        <w:rPr>
          <w:spacing w:val="-13"/>
        </w:rPr>
        <w:t> </w:t>
      </w:r>
      <w:r>
        <w:rPr/>
        <w:t>in</w:t>
      </w:r>
      <w:r>
        <w:rPr>
          <w:spacing w:val="-12"/>
        </w:rPr>
        <w:t> </w:t>
      </w:r>
      <w:r>
        <w:rPr/>
        <w:t>data</w:t>
      </w:r>
      <w:r>
        <w:rPr>
          <w:spacing w:val="-12"/>
        </w:rPr>
        <w:t> </w:t>
      </w:r>
      <w:r>
        <w:rPr/>
        <w:t>differente rispetto</w:t>
      </w:r>
      <w:r>
        <w:rPr>
          <w:spacing w:val="-16"/>
        </w:rPr>
        <w:t> </w:t>
      </w:r>
      <w:r>
        <w:rPr/>
        <w:t>a</w:t>
      </w:r>
      <w:r>
        <w:rPr>
          <w:spacing w:val="-14"/>
        </w:rPr>
        <w:t> </w:t>
      </w:r>
      <w:r>
        <w:rPr/>
        <w:t>quanto</w:t>
      </w:r>
      <w:r>
        <w:rPr>
          <w:spacing w:val="-17"/>
        </w:rPr>
        <w:t> </w:t>
      </w:r>
      <w:r>
        <w:rPr/>
        <w:t>sopra</w:t>
      </w:r>
      <w:r>
        <w:rPr>
          <w:spacing w:val="-15"/>
        </w:rPr>
        <w:t> </w:t>
      </w:r>
      <w:r>
        <w:rPr/>
        <w:t>indicato,</w:t>
      </w:r>
      <w:r>
        <w:rPr>
          <w:spacing w:val="-16"/>
        </w:rPr>
        <w:t> </w:t>
      </w:r>
      <w:r>
        <w:rPr/>
        <w:t>senza</w:t>
      </w:r>
      <w:r>
        <w:rPr>
          <w:spacing w:val="26"/>
        </w:rPr>
        <w:t> </w:t>
      </w:r>
      <w:r>
        <w:rPr/>
        <w:t>che</w:t>
      </w:r>
      <w:r>
        <w:rPr>
          <w:spacing w:val="-16"/>
        </w:rPr>
        <w:t> </w:t>
      </w:r>
      <w:r>
        <w:rPr/>
        <w:t>il</w:t>
      </w:r>
      <w:r>
        <w:rPr>
          <w:spacing w:val="-17"/>
        </w:rPr>
        <w:t> </w:t>
      </w:r>
      <w:r>
        <w:rPr/>
        <w:t>relativo</w:t>
      </w:r>
      <w:r>
        <w:rPr>
          <w:spacing w:val="-14"/>
        </w:rPr>
        <w:t> </w:t>
      </w:r>
      <w:r>
        <w:rPr/>
        <w:t>differimento</w:t>
      </w:r>
      <w:r>
        <w:rPr>
          <w:spacing w:val="-18"/>
        </w:rPr>
        <w:t> </w:t>
      </w:r>
      <w:r>
        <w:rPr/>
        <w:t>possa</w:t>
      </w:r>
      <w:r>
        <w:rPr>
          <w:spacing w:val="-17"/>
        </w:rPr>
        <w:t> </w:t>
      </w:r>
      <w:r>
        <w:rPr/>
        <w:t>comportare</w:t>
      </w:r>
      <w:r>
        <w:rPr>
          <w:spacing w:val="-17"/>
        </w:rPr>
        <w:t> </w:t>
      </w:r>
      <w:r>
        <w:rPr/>
        <w:t>maggiorazioni,</w:t>
      </w:r>
      <w:r>
        <w:rPr>
          <w:spacing w:val="-14"/>
        </w:rPr>
        <w:t> </w:t>
      </w:r>
      <w:r>
        <w:rPr/>
        <w:t>indennizzi, risarcimenti o comunque incrementi di prezzo ad alcun titolo e di alcun</w:t>
      </w:r>
      <w:r>
        <w:rPr>
          <w:spacing w:val="-6"/>
        </w:rPr>
        <w:t> </w:t>
      </w:r>
      <w:r>
        <w:rPr/>
        <w:t>tipo.</w:t>
      </w:r>
    </w:p>
    <w:p>
      <w:pPr>
        <w:pStyle w:val="BodyText"/>
        <w:spacing w:line="480" w:lineRule="auto"/>
        <w:ind w:left="112" w:right="115"/>
        <w:jc w:val="both"/>
      </w:pPr>
      <w:r>
        <w:rPr/>
        <w:t>Il</w:t>
      </w:r>
      <w:r>
        <w:rPr>
          <w:spacing w:val="-17"/>
        </w:rPr>
        <w:t> </w:t>
      </w:r>
      <w:r>
        <w:rPr/>
        <w:t>collaudo</w:t>
      </w:r>
      <w:r>
        <w:rPr>
          <w:spacing w:val="-15"/>
        </w:rPr>
        <w:t> </w:t>
      </w:r>
      <w:r>
        <w:rPr/>
        <w:t>in</w:t>
      </w:r>
      <w:r>
        <w:rPr>
          <w:spacing w:val="-15"/>
        </w:rPr>
        <w:t> </w:t>
      </w:r>
      <w:r>
        <w:rPr/>
        <w:t>fabbrica</w:t>
      </w:r>
      <w:r>
        <w:rPr>
          <w:spacing w:val="-16"/>
        </w:rPr>
        <w:t> </w:t>
      </w:r>
      <w:r>
        <w:rPr/>
        <w:t>potrà</w:t>
      </w:r>
      <w:r>
        <w:rPr>
          <w:spacing w:val="-13"/>
        </w:rPr>
        <w:t> </w:t>
      </w:r>
      <w:r>
        <w:rPr/>
        <w:t>essere</w:t>
      </w:r>
      <w:r>
        <w:rPr>
          <w:spacing w:val="-15"/>
        </w:rPr>
        <w:t> </w:t>
      </w:r>
      <w:r>
        <w:rPr/>
        <w:t>effettuato</w:t>
      </w:r>
      <w:r>
        <w:rPr>
          <w:spacing w:val="-14"/>
        </w:rPr>
        <w:t> </w:t>
      </w:r>
      <w:r>
        <w:rPr/>
        <w:t>dal</w:t>
      </w:r>
      <w:r>
        <w:rPr>
          <w:spacing w:val="-16"/>
        </w:rPr>
        <w:t> </w:t>
      </w:r>
      <w:r>
        <w:rPr/>
        <w:t>rappresentante</w:t>
      </w:r>
      <w:r>
        <w:rPr>
          <w:spacing w:val="-15"/>
        </w:rPr>
        <w:t> </w:t>
      </w:r>
      <w:r>
        <w:rPr/>
        <w:t>legale/procuratore</w:t>
      </w:r>
      <w:r>
        <w:rPr>
          <w:spacing w:val="-13"/>
        </w:rPr>
        <w:t> </w:t>
      </w:r>
      <w:r>
        <w:rPr/>
        <w:t>in</w:t>
      </w:r>
      <w:r>
        <w:rPr>
          <w:spacing w:val="-15"/>
        </w:rPr>
        <w:t> </w:t>
      </w:r>
      <w:r>
        <w:rPr/>
        <w:t>possesso</w:t>
      </w:r>
      <w:r>
        <w:rPr>
          <w:spacing w:val="-15"/>
        </w:rPr>
        <w:t> </w:t>
      </w:r>
      <w:r>
        <w:rPr/>
        <w:t>del</w:t>
      </w:r>
      <w:r>
        <w:rPr>
          <w:spacing w:val="-14"/>
        </w:rPr>
        <w:t> </w:t>
      </w:r>
      <w:r>
        <w:rPr/>
        <w:t>documento di</w:t>
      </w:r>
      <w:r>
        <w:rPr>
          <w:spacing w:val="-4"/>
        </w:rPr>
        <w:t> </w:t>
      </w:r>
      <w:r>
        <w:rPr/>
        <w:t>identità,</w:t>
      </w:r>
      <w:r>
        <w:rPr>
          <w:spacing w:val="-3"/>
        </w:rPr>
        <w:t> </w:t>
      </w:r>
      <w:r>
        <w:rPr/>
        <w:t>ovvero</w:t>
      </w:r>
      <w:r>
        <w:rPr>
          <w:spacing w:val="-3"/>
        </w:rPr>
        <w:t> </w:t>
      </w:r>
      <w:r>
        <w:rPr/>
        <w:t>da</w:t>
      </w:r>
      <w:r>
        <w:rPr>
          <w:spacing w:val="-3"/>
        </w:rPr>
        <w:t> </w:t>
      </w:r>
      <w:r>
        <w:rPr/>
        <w:t>un</w:t>
      </w:r>
      <w:r>
        <w:rPr>
          <w:spacing w:val="-5"/>
        </w:rPr>
        <w:t> </w:t>
      </w:r>
      <w:r>
        <w:rPr/>
        <w:t>soggetto</w:t>
      </w:r>
      <w:r>
        <w:rPr>
          <w:spacing w:val="-3"/>
        </w:rPr>
        <w:t> </w:t>
      </w:r>
      <w:r>
        <w:rPr/>
        <w:t>previamente</w:t>
      </w:r>
      <w:r>
        <w:rPr>
          <w:spacing w:val="-3"/>
        </w:rPr>
        <w:t> </w:t>
      </w:r>
      <w:r>
        <w:rPr/>
        <w:t>indicato</w:t>
      </w:r>
      <w:r>
        <w:rPr>
          <w:spacing w:val="-3"/>
        </w:rPr>
        <w:t> </w:t>
      </w:r>
      <w:r>
        <w:rPr/>
        <w:t>al</w:t>
      </w:r>
      <w:r>
        <w:rPr>
          <w:spacing w:val="-3"/>
        </w:rPr>
        <w:t> </w:t>
      </w:r>
      <w:r>
        <w:rPr/>
        <w:t>Fornitore</w:t>
      </w:r>
      <w:r>
        <w:rPr>
          <w:spacing w:val="-3"/>
        </w:rPr>
        <w:t> </w:t>
      </w:r>
      <w:r>
        <w:rPr/>
        <w:t>da</w:t>
      </w:r>
      <w:r>
        <w:rPr>
          <w:spacing w:val="5"/>
        </w:rPr>
        <w:t> </w:t>
      </w:r>
      <w:r>
        <w:rPr/>
        <w:t>HT</w:t>
      </w:r>
      <w:r>
        <w:rPr>
          <w:spacing w:val="-2"/>
        </w:rPr>
        <w:t> </w:t>
      </w:r>
      <w:r>
        <w:rPr/>
        <w:t>e</w:t>
      </w:r>
      <w:r>
        <w:rPr>
          <w:spacing w:val="-2"/>
        </w:rPr>
        <w:t> </w:t>
      </w:r>
      <w:r>
        <w:rPr/>
        <w:t>munito</w:t>
      </w:r>
      <w:r>
        <w:rPr>
          <w:spacing w:val="-5"/>
        </w:rPr>
        <w:t> </w:t>
      </w:r>
      <w:r>
        <w:rPr/>
        <w:t>di</w:t>
      </w:r>
      <w:r>
        <w:rPr>
          <w:spacing w:val="-6"/>
        </w:rPr>
        <w:t> </w:t>
      </w:r>
      <w:r>
        <w:rPr/>
        <w:t>copia</w:t>
      </w:r>
      <w:r>
        <w:rPr>
          <w:spacing w:val="-2"/>
        </w:rPr>
        <w:t> </w:t>
      </w:r>
      <w:r>
        <w:rPr/>
        <w:t>del</w:t>
      </w:r>
      <w:r>
        <w:rPr>
          <w:spacing w:val="-5"/>
        </w:rPr>
        <w:t> </w:t>
      </w:r>
      <w:r>
        <w:rPr/>
        <w:t>documento</w:t>
      </w:r>
      <w:r>
        <w:rPr>
          <w:spacing w:val="-4"/>
        </w:rPr>
        <w:t> </w:t>
      </w:r>
      <w:r>
        <w:rPr/>
        <w:t>di identità.</w:t>
      </w:r>
    </w:p>
    <w:p>
      <w:pPr>
        <w:spacing w:after="0" w:line="480" w:lineRule="auto"/>
        <w:jc w:val="both"/>
        <w:sectPr>
          <w:pgSz w:w="11910" w:h="16840"/>
          <w:pgMar w:header="709" w:footer="862" w:top="1660" w:bottom="1060" w:left="1020" w:right="1020"/>
        </w:sectPr>
      </w:pPr>
    </w:p>
    <w:p>
      <w:pPr>
        <w:pStyle w:val="BodyText"/>
        <w:spacing w:before="4"/>
        <w:rPr>
          <w:sz w:val="19"/>
        </w:rPr>
      </w:pPr>
    </w:p>
    <w:p>
      <w:pPr>
        <w:pStyle w:val="Heading1"/>
        <w:numPr>
          <w:ilvl w:val="0"/>
          <w:numId w:val="2"/>
        </w:numPr>
        <w:tabs>
          <w:tab w:pos="474" w:val="left" w:leader="none"/>
        </w:tabs>
        <w:spacing w:line="240" w:lineRule="auto" w:before="93" w:after="0"/>
        <w:ind w:left="473" w:right="0" w:hanging="362"/>
        <w:jc w:val="left"/>
      </w:pPr>
      <w:r>
        <w:rPr/>
        <w:t>VERIFICA DI CONFORMITÀ</w:t>
      </w:r>
    </w:p>
    <w:p>
      <w:pPr>
        <w:pStyle w:val="BodyText"/>
        <w:spacing w:line="480" w:lineRule="auto" w:before="195"/>
        <w:ind w:left="112" w:right="114"/>
        <w:jc w:val="both"/>
      </w:pPr>
      <w:r>
        <w:rPr/>
        <w:t>Entro 30 (trenta) giorni dalla conclusione dell’installazione e messa in funzione della Fornitura presso HT saranno eseguite le operazioni di verifica di conformità in contradditorio con il Fornitore, che ne sarà debitamente e tempestivamente informato.</w:t>
      </w:r>
    </w:p>
    <w:p>
      <w:pPr>
        <w:pStyle w:val="BodyText"/>
        <w:spacing w:line="480" w:lineRule="auto"/>
        <w:ind w:left="112" w:right="111"/>
        <w:jc w:val="both"/>
      </w:pPr>
      <w:r>
        <w:rPr/>
        <w:t>Per verifica di conformità s'intende la verifica di funzionamento della Fornitura e la sua rispondenza alle caratteristiche tecniche e di funzionalità indicate nella documentazione relativa alla procedura e nell’Offerta allegate e verificate durante il collaudo in fabbrica. La verifica di conformità riguarderà la totalità dei prodotti consegnati, dei montaggi effettuati e degli allacciamenti realizzati. Delle operazioni di verifica di conformità verrà</w:t>
      </w:r>
      <w:r>
        <w:rPr>
          <w:spacing w:val="-10"/>
        </w:rPr>
        <w:t> </w:t>
      </w:r>
      <w:r>
        <w:rPr/>
        <w:t>redatto</w:t>
      </w:r>
      <w:r>
        <w:rPr>
          <w:spacing w:val="-8"/>
        </w:rPr>
        <w:t> </w:t>
      </w:r>
      <w:r>
        <w:rPr/>
        <w:t>apposito</w:t>
      </w:r>
      <w:r>
        <w:rPr>
          <w:spacing w:val="-10"/>
        </w:rPr>
        <w:t> </w:t>
      </w:r>
      <w:r>
        <w:rPr/>
        <w:t>verbale,</w:t>
      </w:r>
      <w:r>
        <w:rPr>
          <w:spacing w:val="-11"/>
        </w:rPr>
        <w:t> </w:t>
      </w:r>
      <w:r>
        <w:rPr/>
        <w:t>sottoscritto</w:t>
      </w:r>
      <w:r>
        <w:rPr>
          <w:spacing w:val="-11"/>
        </w:rPr>
        <w:t> </w:t>
      </w:r>
      <w:r>
        <w:rPr/>
        <w:t>da</w:t>
      </w:r>
      <w:r>
        <w:rPr>
          <w:spacing w:val="-5"/>
        </w:rPr>
        <w:t> </w:t>
      </w:r>
      <w:r>
        <w:rPr/>
        <w:t>HT,</w:t>
      </w:r>
      <w:r>
        <w:rPr>
          <w:spacing w:val="-10"/>
        </w:rPr>
        <w:t> </w:t>
      </w:r>
      <w:r>
        <w:rPr/>
        <w:t>ovvero</w:t>
      </w:r>
      <w:r>
        <w:rPr>
          <w:spacing w:val="-10"/>
        </w:rPr>
        <w:t> </w:t>
      </w:r>
      <w:r>
        <w:rPr/>
        <w:t>da</w:t>
      </w:r>
      <w:r>
        <w:rPr>
          <w:spacing w:val="-10"/>
        </w:rPr>
        <w:t> </w:t>
      </w:r>
      <w:r>
        <w:rPr/>
        <w:t>persona</w:t>
      </w:r>
      <w:r>
        <w:rPr>
          <w:spacing w:val="-10"/>
        </w:rPr>
        <w:t> </w:t>
      </w:r>
      <w:r>
        <w:rPr/>
        <w:t>preventivamente</w:t>
      </w:r>
      <w:r>
        <w:rPr>
          <w:spacing w:val="-8"/>
        </w:rPr>
        <w:t> </w:t>
      </w:r>
      <w:r>
        <w:rPr/>
        <w:t>individuata</w:t>
      </w:r>
      <w:r>
        <w:rPr>
          <w:spacing w:val="-9"/>
        </w:rPr>
        <w:t> </w:t>
      </w:r>
      <w:r>
        <w:rPr/>
        <w:t>e</w:t>
      </w:r>
      <w:r>
        <w:rPr>
          <w:spacing w:val="-10"/>
        </w:rPr>
        <w:t> </w:t>
      </w:r>
      <w:r>
        <w:rPr/>
        <w:t>segnalata al Fornitore, e controfirmato dal Fornitore se presente. Laddove non presente alle operazioni di verifica di conformità,</w:t>
      </w:r>
      <w:r>
        <w:rPr>
          <w:spacing w:val="-15"/>
        </w:rPr>
        <w:t> </w:t>
      </w:r>
      <w:r>
        <w:rPr/>
        <w:t>HT</w:t>
      </w:r>
      <w:r>
        <w:rPr>
          <w:spacing w:val="-13"/>
        </w:rPr>
        <w:t> </w:t>
      </w:r>
      <w:r>
        <w:rPr/>
        <w:t>procederà</w:t>
      </w:r>
      <w:r>
        <w:rPr>
          <w:spacing w:val="-14"/>
        </w:rPr>
        <w:t> </w:t>
      </w:r>
      <w:r>
        <w:rPr/>
        <w:t>alla</w:t>
      </w:r>
      <w:r>
        <w:rPr>
          <w:spacing w:val="-15"/>
        </w:rPr>
        <w:t> </w:t>
      </w:r>
      <w:r>
        <w:rPr/>
        <w:t>presenza</w:t>
      </w:r>
      <w:r>
        <w:rPr>
          <w:spacing w:val="-12"/>
        </w:rPr>
        <w:t> </w:t>
      </w:r>
      <w:r>
        <w:rPr/>
        <w:t>di</w:t>
      </w:r>
      <w:r>
        <w:rPr>
          <w:spacing w:val="-15"/>
        </w:rPr>
        <w:t> </w:t>
      </w:r>
      <w:r>
        <w:rPr/>
        <w:t>testimoni</w:t>
      </w:r>
      <w:r>
        <w:rPr>
          <w:spacing w:val="-15"/>
        </w:rPr>
        <w:t> </w:t>
      </w:r>
      <w:r>
        <w:rPr/>
        <w:t>ed</w:t>
      </w:r>
      <w:r>
        <w:rPr>
          <w:spacing w:val="-12"/>
        </w:rPr>
        <w:t> </w:t>
      </w:r>
      <w:r>
        <w:rPr/>
        <w:t>invierà</w:t>
      </w:r>
      <w:r>
        <w:rPr>
          <w:spacing w:val="-14"/>
        </w:rPr>
        <w:t> </w:t>
      </w:r>
      <w:r>
        <w:rPr/>
        <w:t>il</w:t>
      </w:r>
      <w:r>
        <w:rPr>
          <w:spacing w:val="-15"/>
        </w:rPr>
        <w:t> </w:t>
      </w:r>
      <w:r>
        <w:rPr/>
        <w:t>verbale</w:t>
      </w:r>
      <w:r>
        <w:rPr>
          <w:spacing w:val="-15"/>
        </w:rPr>
        <w:t> </w:t>
      </w:r>
      <w:r>
        <w:rPr/>
        <w:t>al</w:t>
      </w:r>
      <w:r>
        <w:rPr>
          <w:spacing w:val="-15"/>
        </w:rPr>
        <w:t> </w:t>
      </w:r>
      <w:r>
        <w:rPr/>
        <w:t>Fornitore</w:t>
      </w:r>
      <w:r>
        <w:rPr>
          <w:spacing w:val="-11"/>
        </w:rPr>
        <w:t> </w:t>
      </w:r>
      <w:r>
        <w:rPr/>
        <w:t>a</w:t>
      </w:r>
      <w:r>
        <w:rPr>
          <w:spacing w:val="-15"/>
        </w:rPr>
        <w:t> </w:t>
      </w:r>
      <w:r>
        <w:rPr/>
        <w:t>mezzo</w:t>
      </w:r>
      <w:r>
        <w:rPr>
          <w:spacing w:val="-14"/>
        </w:rPr>
        <w:t> </w:t>
      </w:r>
      <w:r>
        <w:rPr/>
        <w:t>PEC</w:t>
      </w:r>
      <w:r>
        <w:rPr>
          <w:spacing w:val="-11"/>
        </w:rPr>
        <w:t> </w:t>
      </w:r>
      <w:r>
        <w:rPr/>
        <w:t>e</w:t>
      </w:r>
      <w:r>
        <w:rPr>
          <w:spacing w:val="-14"/>
        </w:rPr>
        <w:t> </w:t>
      </w:r>
      <w:r>
        <w:rPr/>
        <w:t>il</w:t>
      </w:r>
      <w:r>
        <w:rPr>
          <w:spacing w:val="-16"/>
        </w:rPr>
        <w:t> </w:t>
      </w:r>
      <w:r>
        <w:rPr/>
        <w:t>Fornitore dovrà</w:t>
      </w:r>
      <w:r>
        <w:rPr>
          <w:spacing w:val="-9"/>
        </w:rPr>
        <w:t> </w:t>
      </w:r>
      <w:r>
        <w:rPr/>
        <w:t>riconsegnare</w:t>
      </w:r>
      <w:r>
        <w:rPr>
          <w:spacing w:val="-7"/>
        </w:rPr>
        <w:t> </w:t>
      </w:r>
      <w:r>
        <w:rPr/>
        <w:t>il</w:t>
      </w:r>
      <w:r>
        <w:rPr>
          <w:spacing w:val="-10"/>
        </w:rPr>
        <w:t> </w:t>
      </w:r>
      <w:r>
        <w:rPr/>
        <w:t>verbale,</w:t>
      </w:r>
      <w:r>
        <w:rPr>
          <w:spacing w:val="-10"/>
        </w:rPr>
        <w:t> </w:t>
      </w:r>
      <w:r>
        <w:rPr/>
        <w:t>debitamente</w:t>
      </w:r>
      <w:r>
        <w:rPr>
          <w:spacing w:val="-7"/>
        </w:rPr>
        <w:t> </w:t>
      </w:r>
      <w:r>
        <w:rPr/>
        <w:t>controfirmato,</w:t>
      </w:r>
      <w:r>
        <w:rPr>
          <w:spacing w:val="-9"/>
        </w:rPr>
        <w:t> </w:t>
      </w:r>
      <w:r>
        <w:rPr/>
        <w:t>ad</w:t>
      </w:r>
      <w:r>
        <w:rPr>
          <w:spacing w:val="-7"/>
        </w:rPr>
        <w:t> </w:t>
      </w:r>
      <w:r>
        <w:rPr/>
        <w:t>HT</w:t>
      </w:r>
      <w:r>
        <w:rPr>
          <w:spacing w:val="-8"/>
        </w:rPr>
        <w:t> </w:t>
      </w:r>
      <w:r>
        <w:rPr/>
        <w:t>entro</w:t>
      </w:r>
      <w:r>
        <w:rPr>
          <w:spacing w:val="-9"/>
        </w:rPr>
        <w:t> </w:t>
      </w:r>
      <w:r>
        <w:rPr/>
        <w:t>i</w:t>
      </w:r>
      <w:r>
        <w:rPr>
          <w:spacing w:val="-8"/>
        </w:rPr>
        <w:t> </w:t>
      </w:r>
      <w:r>
        <w:rPr/>
        <w:t>successivi</w:t>
      </w:r>
      <w:r>
        <w:rPr>
          <w:spacing w:val="-8"/>
        </w:rPr>
        <w:t> </w:t>
      </w:r>
      <w:r>
        <w:rPr/>
        <w:t>quindici</w:t>
      </w:r>
      <w:r>
        <w:rPr>
          <w:spacing w:val="-10"/>
        </w:rPr>
        <w:t> </w:t>
      </w:r>
      <w:r>
        <w:rPr/>
        <w:t>giorni.</w:t>
      </w:r>
      <w:r>
        <w:rPr>
          <w:spacing w:val="-6"/>
        </w:rPr>
        <w:t> </w:t>
      </w:r>
      <w:r>
        <w:rPr/>
        <w:t>Resta</w:t>
      </w:r>
      <w:r>
        <w:rPr>
          <w:spacing w:val="-9"/>
        </w:rPr>
        <w:t> </w:t>
      </w:r>
      <w:r>
        <w:rPr/>
        <w:t>inteso tra le parti che ogni onere e spesa di verifica di conformità è a esclusivo carico del Fornitore. In caso di esito negativo della verifica di conformità il Fornitore dovrà provvedere, a propria cura e spese, entro e non oltre giorni 10 (dieci) dalla data del verbale di verifica di conformità negativa, alla eliminazione dei difetti e/o delle carenze riscontrati, ovvero alla sostituzione dei prodotti, dopodiché si procederà a una nuova verifica di conformità, che avverrà con le modalità ed i termini di cui ai paragrafi precedenti; tutti gli oneri che HT dovrà sostenere saranno posti a carico del Fornitore. In caso di ulteriore esito negativo della verifica di conformità, HT potrà dichiarare risolto il presente contratto, ai sensi dell’art. 1456 c.c., fermo restando il diritto di fare eseguire in tutto o in parte la fornitura a terzi in danno del Fornitore, e il diritto al risarcimento di tutti i </w:t>
      </w:r>
      <w:r>
        <w:rPr>
          <w:spacing w:val="3"/>
        </w:rPr>
        <w:t>danni </w:t>
      </w:r>
      <w:r>
        <w:rPr/>
        <w:t>subiti.</w:t>
      </w:r>
    </w:p>
    <w:p>
      <w:pPr>
        <w:pStyle w:val="Heading1"/>
        <w:numPr>
          <w:ilvl w:val="0"/>
          <w:numId w:val="2"/>
        </w:numPr>
        <w:tabs>
          <w:tab w:pos="474" w:val="left" w:leader="none"/>
        </w:tabs>
        <w:spacing w:line="240" w:lineRule="auto" w:before="162" w:after="0"/>
        <w:ind w:left="473" w:right="0" w:hanging="362"/>
        <w:jc w:val="left"/>
      </w:pPr>
      <w:r>
        <w:rPr/>
        <w:t>ACCETTAZIONE DELLA FORNITURA</w:t>
      </w:r>
    </w:p>
    <w:p>
      <w:pPr>
        <w:pStyle w:val="BodyText"/>
        <w:spacing w:line="480" w:lineRule="auto" w:before="195"/>
        <w:ind w:left="112" w:right="112"/>
        <w:jc w:val="both"/>
      </w:pPr>
      <w:r>
        <w:rPr/>
        <w:t>Resta convenuto tra le parti che solo in caso di esito positivo della verifica di conformità, e non prima, la data del</w:t>
      </w:r>
      <w:r>
        <w:rPr>
          <w:spacing w:val="-7"/>
        </w:rPr>
        <w:t> </w:t>
      </w:r>
      <w:r>
        <w:rPr/>
        <w:t>relativo</w:t>
      </w:r>
      <w:r>
        <w:rPr>
          <w:spacing w:val="-7"/>
        </w:rPr>
        <w:t> </w:t>
      </w:r>
      <w:r>
        <w:rPr/>
        <w:t>Certificato</w:t>
      </w:r>
      <w:r>
        <w:rPr>
          <w:spacing w:val="-9"/>
        </w:rPr>
        <w:t> </w:t>
      </w:r>
      <w:r>
        <w:rPr/>
        <w:t>sarà</w:t>
      </w:r>
      <w:r>
        <w:rPr>
          <w:spacing w:val="-3"/>
        </w:rPr>
        <w:t> </w:t>
      </w:r>
      <w:r>
        <w:rPr/>
        <w:t>considerata</w:t>
      </w:r>
      <w:r>
        <w:rPr>
          <w:spacing w:val="-6"/>
        </w:rPr>
        <w:t> </w:t>
      </w:r>
      <w:r>
        <w:rPr/>
        <w:t>quale</w:t>
      </w:r>
      <w:r>
        <w:rPr>
          <w:spacing w:val="-7"/>
        </w:rPr>
        <w:t> </w:t>
      </w:r>
      <w:r>
        <w:rPr/>
        <w:t>“Data</w:t>
      </w:r>
      <w:r>
        <w:rPr>
          <w:spacing w:val="-6"/>
        </w:rPr>
        <w:t> </w:t>
      </w:r>
      <w:r>
        <w:rPr/>
        <w:t>di</w:t>
      </w:r>
      <w:r>
        <w:rPr>
          <w:spacing w:val="-7"/>
        </w:rPr>
        <w:t> </w:t>
      </w:r>
      <w:r>
        <w:rPr/>
        <w:t>Accettazione”</w:t>
      </w:r>
      <w:r>
        <w:rPr>
          <w:spacing w:val="-5"/>
        </w:rPr>
        <w:t> </w:t>
      </w:r>
      <w:r>
        <w:rPr/>
        <w:t>dell’intera</w:t>
      </w:r>
      <w:r>
        <w:rPr>
          <w:spacing w:val="-1"/>
        </w:rPr>
        <w:t> </w:t>
      </w:r>
      <w:r>
        <w:rPr/>
        <w:t>Fornitura.</w:t>
      </w:r>
      <w:r>
        <w:rPr>
          <w:spacing w:val="-6"/>
        </w:rPr>
        <w:t> </w:t>
      </w:r>
      <w:r>
        <w:rPr/>
        <w:t>L’accettazione</w:t>
      </w:r>
      <w:r>
        <w:rPr>
          <w:spacing w:val="-8"/>
        </w:rPr>
        <w:t> </w:t>
      </w:r>
      <w:r>
        <w:rPr/>
        <w:t>della Fornitura non esonera, comunque, il Fornitore dal rispondere di eventuali difetti, imperfezioni o difformità rispetto</w:t>
      </w:r>
      <w:r>
        <w:rPr>
          <w:spacing w:val="-7"/>
        </w:rPr>
        <w:t> </w:t>
      </w:r>
      <w:r>
        <w:rPr/>
        <w:t>alle</w:t>
      </w:r>
      <w:r>
        <w:rPr>
          <w:spacing w:val="-9"/>
        </w:rPr>
        <w:t> </w:t>
      </w:r>
      <w:r>
        <w:rPr/>
        <w:t>caratteristiche</w:t>
      </w:r>
      <w:r>
        <w:rPr>
          <w:spacing w:val="-7"/>
        </w:rPr>
        <w:t> </w:t>
      </w:r>
      <w:r>
        <w:rPr/>
        <w:t>tecniche-prestazionali</w:t>
      </w:r>
      <w:r>
        <w:rPr>
          <w:spacing w:val="-7"/>
        </w:rPr>
        <w:t> </w:t>
      </w:r>
      <w:r>
        <w:rPr/>
        <w:t>previste</w:t>
      </w:r>
      <w:r>
        <w:rPr>
          <w:spacing w:val="-9"/>
        </w:rPr>
        <w:t> </w:t>
      </w:r>
      <w:r>
        <w:rPr/>
        <w:t>nell’Offerta,</w:t>
      </w:r>
      <w:r>
        <w:rPr>
          <w:spacing w:val="-7"/>
        </w:rPr>
        <w:t> </w:t>
      </w:r>
      <w:r>
        <w:rPr/>
        <w:t>che</w:t>
      </w:r>
      <w:r>
        <w:rPr>
          <w:spacing w:val="-7"/>
        </w:rPr>
        <w:t> </w:t>
      </w:r>
      <w:r>
        <w:rPr/>
        <w:t>non</w:t>
      </w:r>
      <w:r>
        <w:rPr>
          <w:spacing w:val="-9"/>
        </w:rPr>
        <w:t> </w:t>
      </w:r>
      <w:r>
        <w:rPr/>
        <w:t>siano</w:t>
      </w:r>
      <w:r>
        <w:rPr>
          <w:spacing w:val="-7"/>
        </w:rPr>
        <w:t> </w:t>
      </w:r>
      <w:r>
        <w:rPr/>
        <w:t>emersi</w:t>
      </w:r>
      <w:r>
        <w:rPr>
          <w:spacing w:val="-7"/>
        </w:rPr>
        <w:t> </w:t>
      </w:r>
      <w:r>
        <w:rPr/>
        <w:t>al</w:t>
      </w:r>
      <w:r>
        <w:rPr>
          <w:spacing w:val="-7"/>
        </w:rPr>
        <w:t> </w:t>
      </w:r>
      <w:r>
        <w:rPr/>
        <w:t>momento</w:t>
      </w:r>
      <w:r>
        <w:rPr>
          <w:spacing w:val="-7"/>
        </w:rPr>
        <w:t> </w:t>
      </w:r>
      <w:r>
        <w:rPr/>
        <w:t>della verifica di conformità ma vengano in seguito</w:t>
      </w:r>
      <w:r>
        <w:rPr>
          <w:spacing w:val="-7"/>
        </w:rPr>
        <w:t> </w:t>
      </w:r>
      <w:r>
        <w:rPr/>
        <w:t>accertate.</w:t>
      </w:r>
    </w:p>
    <w:p>
      <w:pPr>
        <w:spacing w:after="0" w:line="480" w:lineRule="auto"/>
        <w:jc w:val="both"/>
        <w:sectPr>
          <w:pgSz w:w="11910" w:h="16840"/>
          <w:pgMar w:header="709" w:footer="862" w:top="1660" w:bottom="1060" w:left="1020" w:right="1020"/>
        </w:sectPr>
      </w:pPr>
    </w:p>
    <w:p>
      <w:pPr>
        <w:pStyle w:val="BodyText"/>
        <w:spacing w:before="4"/>
        <w:rPr>
          <w:sz w:val="19"/>
        </w:rPr>
      </w:pPr>
    </w:p>
    <w:p>
      <w:pPr>
        <w:pStyle w:val="Heading1"/>
        <w:numPr>
          <w:ilvl w:val="0"/>
          <w:numId w:val="2"/>
        </w:numPr>
        <w:tabs>
          <w:tab w:pos="474" w:val="left" w:leader="none"/>
        </w:tabs>
        <w:spacing w:line="240" w:lineRule="auto" w:before="93" w:after="0"/>
        <w:ind w:left="473" w:right="0" w:hanging="362"/>
        <w:jc w:val="left"/>
      </w:pPr>
      <w:r>
        <w:rPr/>
        <w:t>TRASFERIMENTO DELLA PROPRIETÀ DEI</w:t>
      </w:r>
      <w:r>
        <w:rPr>
          <w:spacing w:val="4"/>
        </w:rPr>
        <w:t> </w:t>
      </w:r>
      <w:r>
        <w:rPr/>
        <w:t>BENI</w:t>
      </w:r>
    </w:p>
    <w:p>
      <w:pPr>
        <w:pStyle w:val="BodyText"/>
        <w:spacing w:line="480" w:lineRule="auto" w:before="195"/>
        <w:ind w:left="112" w:right="113"/>
        <w:jc w:val="both"/>
      </w:pPr>
      <w:r>
        <w:rPr/>
        <w:t>HT acquisisce la proprietà della Fornitura alla data della consegna. Tuttavia, per il periodo compreso tra la consegna e la data di accettazione della Fornitura il rischio relativo al corretto funzionamento della Fornitura e più in generale qualsiasi rischio connesso allo stato della Fornitura resta a carico del Fornitore.</w:t>
      </w:r>
    </w:p>
    <w:p>
      <w:pPr>
        <w:pStyle w:val="BodyText"/>
        <w:spacing w:before="161"/>
        <w:ind w:left="112"/>
        <w:jc w:val="both"/>
      </w:pPr>
      <w:r>
        <w:rPr/>
        <w:t>Il passaggio del rischio in capo ad HT avviene solo con l’Accettazione della Fornitura.</w:t>
      </w:r>
    </w:p>
    <w:p>
      <w:pPr>
        <w:pStyle w:val="BodyText"/>
        <w:rPr>
          <w:sz w:val="22"/>
        </w:rPr>
      </w:pPr>
    </w:p>
    <w:p>
      <w:pPr>
        <w:pStyle w:val="Heading1"/>
        <w:numPr>
          <w:ilvl w:val="0"/>
          <w:numId w:val="2"/>
        </w:numPr>
        <w:tabs>
          <w:tab w:pos="474" w:val="left" w:leader="none"/>
        </w:tabs>
        <w:spacing w:line="240" w:lineRule="auto" w:before="136" w:after="0"/>
        <w:ind w:left="473" w:right="0" w:hanging="362"/>
        <w:jc w:val="left"/>
      </w:pPr>
      <w:r>
        <w:rPr/>
        <w:t>RESPONSABILITÀ</w:t>
      </w:r>
    </w:p>
    <w:p>
      <w:pPr>
        <w:pStyle w:val="BodyText"/>
        <w:spacing w:line="480" w:lineRule="auto" w:before="195"/>
        <w:ind w:left="112" w:right="113"/>
        <w:jc w:val="both"/>
      </w:pPr>
      <w:r>
        <w:rPr/>
        <w:t>Il</w:t>
      </w:r>
      <w:r>
        <w:rPr>
          <w:spacing w:val="-12"/>
        </w:rPr>
        <w:t> </w:t>
      </w:r>
      <w:r>
        <w:rPr/>
        <w:t>Fornitore</w:t>
      </w:r>
      <w:r>
        <w:rPr>
          <w:spacing w:val="-12"/>
        </w:rPr>
        <w:t> </w:t>
      </w:r>
      <w:r>
        <w:rPr/>
        <w:t>è</w:t>
      </w:r>
      <w:r>
        <w:rPr>
          <w:spacing w:val="-9"/>
        </w:rPr>
        <w:t> </w:t>
      </w:r>
      <w:r>
        <w:rPr/>
        <w:t>responsabile</w:t>
      </w:r>
      <w:r>
        <w:rPr>
          <w:spacing w:val="-11"/>
        </w:rPr>
        <w:t> </w:t>
      </w:r>
      <w:r>
        <w:rPr/>
        <w:t>dei</w:t>
      </w:r>
      <w:r>
        <w:rPr>
          <w:spacing w:val="-10"/>
        </w:rPr>
        <w:t> </w:t>
      </w:r>
      <w:r>
        <w:rPr/>
        <w:t>danni</w:t>
      </w:r>
      <w:r>
        <w:rPr>
          <w:spacing w:val="-10"/>
        </w:rPr>
        <w:t> </w:t>
      </w:r>
      <w:r>
        <w:rPr/>
        <w:t>derivanti</w:t>
      </w:r>
      <w:r>
        <w:rPr>
          <w:spacing w:val="-6"/>
        </w:rPr>
        <w:t> </w:t>
      </w:r>
      <w:r>
        <w:rPr/>
        <w:t>e/o</w:t>
      </w:r>
      <w:r>
        <w:rPr>
          <w:spacing w:val="-10"/>
        </w:rPr>
        <w:t> </w:t>
      </w:r>
      <w:r>
        <w:rPr/>
        <w:t>connessi</w:t>
      </w:r>
      <w:r>
        <w:rPr>
          <w:spacing w:val="-12"/>
        </w:rPr>
        <w:t> </w:t>
      </w:r>
      <w:r>
        <w:rPr/>
        <w:t>all’esecuzione</w:t>
      </w:r>
      <w:r>
        <w:rPr>
          <w:spacing w:val="-10"/>
        </w:rPr>
        <w:t> </w:t>
      </w:r>
      <w:r>
        <w:rPr/>
        <w:t>del</w:t>
      </w:r>
      <w:r>
        <w:rPr>
          <w:spacing w:val="-12"/>
        </w:rPr>
        <w:t> </w:t>
      </w:r>
      <w:r>
        <w:rPr/>
        <w:t>presente</w:t>
      </w:r>
      <w:r>
        <w:rPr>
          <w:spacing w:val="-12"/>
        </w:rPr>
        <w:t> </w:t>
      </w:r>
      <w:r>
        <w:rPr/>
        <w:t>contratto;</w:t>
      </w:r>
      <w:r>
        <w:rPr>
          <w:spacing w:val="-9"/>
        </w:rPr>
        <w:t> </w:t>
      </w:r>
      <w:r>
        <w:rPr/>
        <w:t>in</w:t>
      </w:r>
      <w:r>
        <w:rPr>
          <w:spacing w:val="-9"/>
        </w:rPr>
        <w:t> </w:t>
      </w:r>
      <w:r>
        <w:rPr/>
        <w:t>particolare è responsabile dei danni di qualsiasi natura, materiali o immateriali, diretti e indiretti, che dovessero essere causati da parte dei propri dipendenti, consulenti e collaboratori di questi ultimi, ad HT, al suo personale, consulenti, e ai loro beni mobili o immobili, e a terzi. Il Fornitore è pertanto obbligato a presentare idonea polizza RCT con massimale annuo non inferiore ad Euro 1.000.000,00 (un milione), entro trenta giorni dalla sottoscrizione del presente</w:t>
      </w:r>
      <w:r>
        <w:rPr>
          <w:spacing w:val="-1"/>
        </w:rPr>
        <w:t> </w:t>
      </w:r>
      <w:r>
        <w:rPr/>
        <w:t>contratto.</w:t>
      </w:r>
    </w:p>
    <w:p>
      <w:pPr>
        <w:pStyle w:val="Heading1"/>
        <w:numPr>
          <w:ilvl w:val="0"/>
          <w:numId w:val="2"/>
        </w:numPr>
        <w:tabs>
          <w:tab w:pos="474" w:val="left" w:leader="none"/>
        </w:tabs>
        <w:spacing w:line="240" w:lineRule="auto" w:before="159" w:after="0"/>
        <w:ind w:left="473" w:right="0" w:hanging="362"/>
        <w:jc w:val="left"/>
      </w:pPr>
      <w:r>
        <w:rPr/>
        <w:t>NORME DI SICUREZZA E TUTELA DEI</w:t>
      </w:r>
      <w:r>
        <w:rPr>
          <w:spacing w:val="-2"/>
        </w:rPr>
        <w:t> </w:t>
      </w:r>
      <w:r>
        <w:rPr/>
        <w:t>LAVORATORI</w:t>
      </w:r>
    </w:p>
    <w:p>
      <w:pPr>
        <w:pStyle w:val="BodyText"/>
        <w:spacing w:line="480" w:lineRule="auto" w:before="195"/>
        <w:ind w:left="112" w:right="111"/>
        <w:jc w:val="both"/>
      </w:pPr>
      <w:r>
        <w:rPr/>
        <w:t>Il Fornitore si obbliga a ottemperare a tutti gli obblighi verso i propri dipendenti derivanti da disposizioni legislative</w:t>
      </w:r>
      <w:r>
        <w:rPr>
          <w:spacing w:val="-16"/>
        </w:rPr>
        <w:t> </w:t>
      </w:r>
      <w:r>
        <w:rPr/>
        <w:t>e</w:t>
      </w:r>
      <w:r>
        <w:rPr>
          <w:spacing w:val="-15"/>
        </w:rPr>
        <w:t> </w:t>
      </w:r>
      <w:r>
        <w:rPr/>
        <w:t>regolamentari</w:t>
      </w:r>
      <w:r>
        <w:rPr>
          <w:spacing w:val="-16"/>
        </w:rPr>
        <w:t> </w:t>
      </w:r>
      <w:r>
        <w:rPr/>
        <w:t>vigenti,</w:t>
      </w:r>
      <w:r>
        <w:rPr>
          <w:spacing w:val="-13"/>
        </w:rPr>
        <w:t> </w:t>
      </w:r>
      <w:r>
        <w:rPr/>
        <w:t>ivi</w:t>
      </w:r>
      <w:r>
        <w:rPr>
          <w:spacing w:val="-16"/>
        </w:rPr>
        <w:t> </w:t>
      </w:r>
      <w:r>
        <w:rPr/>
        <w:t>compresi</w:t>
      </w:r>
      <w:r>
        <w:rPr>
          <w:spacing w:val="-17"/>
        </w:rPr>
        <w:t> </w:t>
      </w:r>
      <w:r>
        <w:rPr/>
        <w:t>quelli</w:t>
      </w:r>
      <w:r>
        <w:rPr>
          <w:spacing w:val="-16"/>
        </w:rPr>
        <w:t> </w:t>
      </w:r>
      <w:r>
        <w:rPr/>
        <w:t>in</w:t>
      </w:r>
      <w:r>
        <w:rPr>
          <w:spacing w:val="-15"/>
        </w:rPr>
        <w:t> </w:t>
      </w:r>
      <w:r>
        <w:rPr/>
        <w:t>tema</w:t>
      </w:r>
      <w:r>
        <w:rPr>
          <w:spacing w:val="-12"/>
        </w:rPr>
        <w:t> </w:t>
      </w:r>
      <w:r>
        <w:rPr/>
        <w:t>d’igiene</w:t>
      </w:r>
      <w:r>
        <w:rPr>
          <w:spacing w:val="-14"/>
        </w:rPr>
        <w:t> </w:t>
      </w:r>
      <w:r>
        <w:rPr/>
        <w:t>e</w:t>
      </w:r>
      <w:r>
        <w:rPr>
          <w:spacing w:val="-15"/>
        </w:rPr>
        <w:t> </w:t>
      </w:r>
      <w:r>
        <w:rPr/>
        <w:t>sicurezza</w:t>
      </w:r>
      <w:r>
        <w:rPr>
          <w:spacing w:val="-15"/>
        </w:rPr>
        <w:t> </w:t>
      </w:r>
      <w:r>
        <w:rPr/>
        <w:t>in</w:t>
      </w:r>
      <w:r>
        <w:rPr>
          <w:spacing w:val="-13"/>
        </w:rPr>
        <w:t> </w:t>
      </w:r>
      <w:r>
        <w:rPr/>
        <w:t>ambiente</w:t>
      </w:r>
      <w:r>
        <w:rPr>
          <w:spacing w:val="-15"/>
        </w:rPr>
        <w:t> </w:t>
      </w:r>
      <w:r>
        <w:rPr/>
        <w:t>di</w:t>
      </w:r>
      <w:r>
        <w:rPr>
          <w:spacing w:val="-17"/>
        </w:rPr>
        <w:t> </w:t>
      </w:r>
      <w:r>
        <w:rPr/>
        <w:t>lavoro,</w:t>
      </w:r>
      <w:r>
        <w:rPr>
          <w:spacing w:val="-15"/>
        </w:rPr>
        <w:t> </w:t>
      </w:r>
      <w:r>
        <w:rPr/>
        <w:t>nonché la</w:t>
      </w:r>
      <w:r>
        <w:rPr>
          <w:spacing w:val="-15"/>
        </w:rPr>
        <w:t> </w:t>
      </w:r>
      <w:r>
        <w:rPr/>
        <w:t>disciplina</w:t>
      </w:r>
      <w:r>
        <w:rPr>
          <w:spacing w:val="-16"/>
        </w:rPr>
        <w:t> </w:t>
      </w:r>
      <w:r>
        <w:rPr/>
        <w:t>previdenziale</w:t>
      </w:r>
      <w:r>
        <w:rPr>
          <w:spacing w:val="-12"/>
        </w:rPr>
        <w:t> </w:t>
      </w:r>
      <w:r>
        <w:rPr/>
        <w:t>e</w:t>
      </w:r>
      <w:r>
        <w:rPr>
          <w:spacing w:val="-13"/>
        </w:rPr>
        <w:t> </w:t>
      </w:r>
      <w:r>
        <w:rPr/>
        <w:t>infortunistica,</w:t>
      </w:r>
      <w:r>
        <w:rPr>
          <w:spacing w:val="-13"/>
        </w:rPr>
        <w:t> </w:t>
      </w:r>
      <w:r>
        <w:rPr/>
        <w:t>assumendo</w:t>
      </w:r>
      <w:r>
        <w:rPr>
          <w:spacing w:val="-13"/>
        </w:rPr>
        <w:t> </w:t>
      </w:r>
      <w:r>
        <w:rPr/>
        <w:t>a</w:t>
      </w:r>
      <w:r>
        <w:rPr>
          <w:spacing w:val="-12"/>
        </w:rPr>
        <w:t> </w:t>
      </w:r>
      <w:r>
        <w:rPr/>
        <w:t>proprio</w:t>
      </w:r>
      <w:r>
        <w:rPr>
          <w:spacing w:val="-13"/>
        </w:rPr>
        <w:t> </w:t>
      </w:r>
      <w:r>
        <w:rPr/>
        <w:t>carico</w:t>
      </w:r>
      <w:r>
        <w:rPr>
          <w:spacing w:val="-15"/>
        </w:rPr>
        <w:t> </w:t>
      </w:r>
      <w:r>
        <w:rPr/>
        <w:t>tutti</w:t>
      </w:r>
      <w:r>
        <w:rPr>
          <w:spacing w:val="-15"/>
        </w:rPr>
        <w:t> </w:t>
      </w:r>
      <w:r>
        <w:rPr/>
        <w:t>i</w:t>
      </w:r>
      <w:r>
        <w:rPr>
          <w:spacing w:val="-16"/>
        </w:rPr>
        <w:t> </w:t>
      </w:r>
      <w:r>
        <w:rPr/>
        <w:t>relativi</w:t>
      </w:r>
      <w:r>
        <w:rPr>
          <w:spacing w:val="-14"/>
        </w:rPr>
        <w:t> </w:t>
      </w:r>
      <w:r>
        <w:rPr/>
        <w:t>oneri.</w:t>
      </w:r>
      <w:r>
        <w:rPr>
          <w:spacing w:val="-12"/>
        </w:rPr>
        <w:t> </w:t>
      </w:r>
      <w:r>
        <w:rPr/>
        <w:t>Il</w:t>
      </w:r>
      <w:r>
        <w:rPr>
          <w:spacing w:val="-16"/>
        </w:rPr>
        <w:t> </w:t>
      </w:r>
      <w:r>
        <w:rPr/>
        <w:t>Fornitore</w:t>
      </w:r>
      <w:r>
        <w:rPr>
          <w:spacing w:val="-15"/>
        </w:rPr>
        <w:t> </w:t>
      </w:r>
      <w:r>
        <w:rPr/>
        <w:t>si</w:t>
      </w:r>
      <w:r>
        <w:rPr>
          <w:spacing w:val="-12"/>
        </w:rPr>
        <w:t> </w:t>
      </w:r>
      <w:r>
        <w:rPr/>
        <w:t>obbliga, inoltre,</w:t>
      </w:r>
      <w:r>
        <w:rPr>
          <w:spacing w:val="-11"/>
        </w:rPr>
        <w:t> </w:t>
      </w:r>
      <w:r>
        <w:rPr/>
        <w:t>a</w:t>
      </w:r>
      <w:r>
        <w:rPr>
          <w:spacing w:val="-10"/>
        </w:rPr>
        <w:t> </w:t>
      </w:r>
      <w:r>
        <w:rPr/>
        <w:t>manlevare</w:t>
      </w:r>
      <w:r>
        <w:rPr>
          <w:spacing w:val="-10"/>
        </w:rPr>
        <w:t> </w:t>
      </w:r>
      <w:r>
        <w:rPr/>
        <w:t>e</w:t>
      </w:r>
      <w:r>
        <w:rPr>
          <w:spacing w:val="-9"/>
        </w:rPr>
        <w:t> </w:t>
      </w:r>
      <w:r>
        <w:rPr/>
        <w:t>tenere</w:t>
      </w:r>
      <w:r>
        <w:rPr>
          <w:spacing w:val="-10"/>
        </w:rPr>
        <w:t> </w:t>
      </w:r>
      <w:r>
        <w:rPr/>
        <w:t>indenne</w:t>
      </w:r>
      <w:r>
        <w:rPr>
          <w:spacing w:val="-7"/>
        </w:rPr>
        <w:t> </w:t>
      </w:r>
      <w:r>
        <w:rPr/>
        <w:t>HT</w:t>
      </w:r>
      <w:r>
        <w:rPr>
          <w:spacing w:val="-9"/>
        </w:rPr>
        <w:t> </w:t>
      </w:r>
      <w:r>
        <w:rPr/>
        <w:t>da</w:t>
      </w:r>
      <w:r>
        <w:rPr>
          <w:spacing w:val="-10"/>
        </w:rPr>
        <w:t> </w:t>
      </w:r>
      <w:r>
        <w:rPr/>
        <w:t>ogni</w:t>
      </w:r>
      <w:r>
        <w:rPr>
          <w:spacing w:val="-10"/>
        </w:rPr>
        <w:t> </w:t>
      </w:r>
      <w:r>
        <w:rPr/>
        <w:t>conseguenza</w:t>
      </w:r>
      <w:r>
        <w:rPr>
          <w:spacing w:val="-10"/>
        </w:rPr>
        <w:t> </w:t>
      </w:r>
      <w:r>
        <w:rPr/>
        <w:t>pregiudizievole</w:t>
      </w:r>
      <w:r>
        <w:rPr>
          <w:spacing w:val="-10"/>
        </w:rPr>
        <w:t> </w:t>
      </w:r>
      <w:r>
        <w:rPr/>
        <w:t>che</w:t>
      </w:r>
      <w:r>
        <w:rPr>
          <w:spacing w:val="-10"/>
        </w:rPr>
        <w:t> </w:t>
      </w:r>
      <w:r>
        <w:rPr/>
        <w:t>a</w:t>
      </w:r>
      <w:r>
        <w:rPr>
          <w:spacing w:val="-7"/>
        </w:rPr>
        <w:t> </w:t>
      </w:r>
      <w:r>
        <w:rPr/>
        <w:t>questa</w:t>
      </w:r>
      <w:r>
        <w:rPr>
          <w:spacing w:val="-10"/>
        </w:rPr>
        <w:t> </w:t>
      </w:r>
      <w:r>
        <w:rPr/>
        <w:t>dovesse</w:t>
      </w:r>
      <w:r>
        <w:rPr>
          <w:spacing w:val="-10"/>
        </w:rPr>
        <w:t> </w:t>
      </w:r>
      <w:r>
        <w:rPr/>
        <w:t>derivare dalla violazione, da parte del Fornitore, dei predetti obblighi. Il Fornitore dichiara di trovarsi nelle condizioni organizzative, imprenditoriali e tecnico-professionali idonee a consentire l'instaurazione di un rapporto di appalto</w:t>
      </w:r>
      <w:r>
        <w:rPr>
          <w:spacing w:val="-5"/>
        </w:rPr>
        <w:t> </w:t>
      </w:r>
      <w:r>
        <w:rPr/>
        <w:t>lecito</w:t>
      </w:r>
      <w:r>
        <w:rPr>
          <w:spacing w:val="-8"/>
        </w:rPr>
        <w:t> </w:t>
      </w:r>
      <w:r>
        <w:rPr/>
        <w:t>e</w:t>
      </w:r>
      <w:r>
        <w:rPr>
          <w:spacing w:val="-7"/>
        </w:rPr>
        <w:t> </w:t>
      </w:r>
      <w:r>
        <w:rPr/>
        <w:t>rispondente</w:t>
      </w:r>
      <w:r>
        <w:rPr>
          <w:spacing w:val="-6"/>
        </w:rPr>
        <w:t> </w:t>
      </w:r>
      <w:r>
        <w:rPr/>
        <w:t>alle</w:t>
      </w:r>
      <w:r>
        <w:rPr>
          <w:spacing w:val="-7"/>
        </w:rPr>
        <w:t> </w:t>
      </w:r>
      <w:r>
        <w:rPr/>
        <w:t>esigenze</w:t>
      </w:r>
      <w:r>
        <w:rPr>
          <w:spacing w:val="-6"/>
        </w:rPr>
        <w:t> </w:t>
      </w:r>
      <w:r>
        <w:rPr/>
        <w:t>di</w:t>
      </w:r>
      <w:r>
        <w:rPr>
          <w:spacing w:val="-5"/>
        </w:rPr>
        <w:t> </w:t>
      </w:r>
      <w:r>
        <w:rPr/>
        <w:t>HT.</w:t>
      </w:r>
      <w:r>
        <w:rPr>
          <w:spacing w:val="-4"/>
        </w:rPr>
        <w:t> </w:t>
      </w:r>
      <w:r>
        <w:rPr/>
        <w:t>Sono</w:t>
      </w:r>
      <w:r>
        <w:rPr>
          <w:spacing w:val="-6"/>
        </w:rPr>
        <w:t> </w:t>
      </w:r>
      <w:r>
        <w:rPr/>
        <w:t>applicabili</w:t>
      </w:r>
      <w:r>
        <w:rPr>
          <w:spacing w:val="-9"/>
        </w:rPr>
        <w:t> </w:t>
      </w:r>
      <w:r>
        <w:rPr/>
        <w:t>le</w:t>
      </w:r>
      <w:r>
        <w:rPr>
          <w:spacing w:val="-7"/>
        </w:rPr>
        <w:t> </w:t>
      </w:r>
      <w:r>
        <w:rPr/>
        <w:t>disposizioni</w:t>
      </w:r>
      <w:r>
        <w:rPr>
          <w:spacing w:val="-9"/>
        </w:rPr>
        <w:t> </w:t>
      </w:r>
      <w:r>
        <w:rPr/>
        <w:t>del</w:t>
      </w:r>
      <w:r>
        <w:rPr>
          <w:spacing w:val="-8"/>
        </w:rPr>
        <w:t> </w:t>
      </w:r>
      <w:r>
        <w:rPr/>
        <w:t>D.lgs.</w:t>
      </w:r>
      <w:r>
        <w:rPr>
          <w:spacing w:val="-8"/>
        </w:rPr>
        <w:t> </w:t>
      </w:r>
      <w:r>
        <w:rPr/>
        <w:t>50/2016</w:t>
      </w:r>
      <w:r>
        <w:rPr>
          <w:spacing w:val="-7"/>
        </w:rPr>
        <w:t> </w:t>
      </w:r>
      <w:r>
        <w:rPr/>
        <w:t>e</w:t>
      </w:r>
      <w:r>
        <w:rPr>
          <w:spacing w:val="-8"/>
        </w:rPr>
        <w:t> </w:t>
      </w:r>
      <w:r>
        <w:rPr/>
        <w:t>s.m.i.</w:t>
      </w:r>
      <w:r>
        <w:rPr>
          <w:spacing w:val="-2"/>
        </w:rPr>
        <w:t> </w:t>
      </w:r>
      <w:r>
        <w:rPr/>
        <w:t>per quanto di competenza. Il Fornitore s'impegna a eseguire le prestazioni commissionate in condizioni di rispondenza a tutte le applicabili norme di sicurezza, prevenzione e protezione, igiene del lavoro, tutela dell’ambiente</w:t>
      </w:r>
      <w:r>
        <w:rPr>
          <w:spacing w:val="-13"/>
        </w:rPr>
        <w:t> </w:t>
      </w:r>
      <w:r>
        <w:rPr/>
        <w:t>e</w:t>
      </w:r>
      <w:r>
        <w:rPr>
          <w:spacing w:val="-13"/>
        </w:rPr>
        <w:t> </w:t>
      </w:r>
      <w:r>
        <w:rPr/>
        <w:t>buona</w:t>
      </w:r>
      <w:r>
        <w:rPr>
          <w:spacing w:val="-12"/>
        </w:rPr>
        <w:t> </w:t>
      </w:r>
      <w:r>
        <w:rPr/>
        <w:t>tecnica,</w:t>
      </w:r>
      <w:r>
        <w:rPr>
          <w:spacing w:val="-15"/>
        </w:rPr>
        <w:t> </w:t>
      </w:r>
      <w:r>
        <w:rPr/>
        <w:t>la</w:t>
      </w:r>
      <w:r>
        <w:rPr>
          <w:spacing w:val="-15"/>
        </w:rPr>
        <w:t> </w:t>
      </w:r>
      <w:r>
        <w:rPr/>
        <w:t>cui</w:t>
      </w:r>
      <w:r>
        <w:rPr>
          <w:spacing w:val="-15"/>
        </w:rPr>
        <w:t> </w:t>
      </w:r>
      <w:r>
        <w:rPr/>
        <w:t>osservanza</w:t>
      </w:r>
      <w:r>
        <w:rPr>
          <w:spacing w:val="-13"/>
        </w:rPr>
        <w:t> </w:t>
      </w:r>
      <w:r>
        <w:rPr/>
        <w:t>imporrà</w:t>
      </w:r>
      <w:r>
        <w:rPr>
          <w:spacing w:val="-14"/>
        </w:rPr>
        <w:t> </w:t>
      </w:r>
      <w:r>
        <w:rPr/>
        <w:t>ai</w:t>
      </w:r>
      <w:r>
        <w:rPr>
          <w:spacing w:val="-13"/>
        </w:rPr>
        <w:t> </w:t>
      </w:r>
      <w:r>
        <w:rPr/>
        <w:t>propri</w:t>
      </w:r>
      <w:r>
        <w:rPr>
          <w:spacing w:val="-14"/>
        </w:rPr>
        <w:t> </w:t>
      </w:r>
      <w:r>
        <w:rPr/>
        <w:t>dipendenti</w:t>
      </w:r>
      <w:r>
        <w:rPr>
          <w:spacing w:val="-13"/>
        </w:rPr>
        <w:t> </w:t>
      </w:r>
      <w:r>
        <w:rPr/>
        <w:t>ed</w:t>
      </w:r>
      <w:r>
        <w:rPr>
          <w:spacing w:val="-15"/>
        </w:rPr>
        <w:t> </w:t>
      </w:r>
      <w:r>
        <w:rPr/>
        <w:t>eventuali</w:t>
      </w:r>
      <w:r>
        <w:rPr>
          <w:spacing w:val="-15"/>
        </w:rPr>
        <w:t> </w:t>
      </w:r>
      <w:r>
        <w:rPr/>
        <w:t>subappaltatori.</w:t>
      </w:r>
      <w:r>
        <w:rPr>
          <w:spacing w:val="-13"/>
        </w:rPr>
        <w:t> </w:t>
      </w:r>
      <w:r>
        <w:rPr/>
        <w:t>Esso garantisce quindi il pieno rispetto da parte sua, e dei propri eventuali subappaltatori, del Testo Unico sulla Sicurezza (D.lgs. 81/2008) e delle disposizioni aziendali del Committente. La direzione, l'assistenza tecnica, la sorveglianza e il controllo delle attività saranno eseguiti da un Responsabile (o da un suo sostituto) cui il Fornitore avrà conferito ogni necessario potere e facoltà, che gli consenta anche di utilmente rappresentarlo nei confronti di HT. Il Fornitore farà osservare al proprio personale e ai propri subappaltatori il divieto di accedere ad impianti, reparti e luoghi diversi da quello in cui devono essere eseguite le prestazioni, e</w:t>
      </w:r>
      <w:r>
        <w:rPr>
          <w:spacing w:val="39"/>
        </w:rPr>
        <w:t> </w:t>
      </w:r>
      <w:r>
        <w:rPr/>
        <w:t>farà</w:t>
      </w:r>
    </w:p>
    <w:p>
      <w:pPr>
        <w:spacing w:after="0" w:line="480" w:lineRule="auto"/>
        <w:jc w:val="both"/>
        <w:sectPr>
          <w:pgSz w:w="11910" w:h="16840"/>
          <w:pgMar w:header="709" w:footer="862" w:top="1660" w:bottom="1060" w:left="1020" w:right="1020"/>
        </w:sectPr>
      </w:pPr>
    </w:p>
    <w:p>
      <w:pPr>
        <w:pStyle w:val="BodyText"/>
        <w:spacing w:before="4"/>
        <w:rPr>
          <w:sz w:val="19"/>
        </w:rPr>
      </w:pPr>
    </w:p>
    <w:p>
      <w:pPr>
        <w:pStyle w:val="BodyText"/>
        <w:spacing w:line="480" w:lineRule="auto" w:before="93"/>
        <w:ind w:left="112" w:right="119"/>
        <w:jc w:val="both"/>
      </w:pPr>
      <w:r>
        <w:rPr/>
        <w:t>rispettare,</w:t>
      </w:r>
      <w:r>
        <w:rPr>
          <w:spacing w:val="-8"/>
        </w:rPr>
        <w:t> </w:t>
      </w:r>
      <w:r>
        <w:rPr/>
        <w:t>ove</w:t>
      </w:r>
      <w:r>
        <w:rPr>
          <w:spacing w:val="-8"/>
        </w:rPr>
        <w:t> </w:t>
      </w:r>
      <w:r>
        <w:rPr/>
        <w:t>venga</w:t>
      </w:r>
      <w:r>
        <w:rPr>
          <w:spacing w:val="-5"/>
        </w:rPr>
        <w:t> </w:t>
      </w:r>
      <w:r>
        <w:rPr/>
        <w:t>prescritto,</w:t>
      </w:r>
      <w:r>
        <w:rPr>
          <w:spacing w:val="-5"/>
        </w:rPr>
        <w:t> </w:t>
      </w:r>
      <w:r>
        <w:rPr/>
        <w:t>un</w:t>
      </w:r>
      <w:r>
        <w:rPr>
          <w:spacing w:val="-7"/>
        </w:rPr>
        <w:t> </w:t>
      </w:r>
      <w:r>
        <w:rPr/>
        <w:t>determinato</w:t>
      </w:r>
      <w:r>
        <w:rPr>
          <w:spacing w:val="-6"/>
        </w:rPr>
        <w:t> </w:t>
      </w:r>
      <w:r>
        <w:rPr/>
        <w:t>itinerario</w:t>
      </w:r>
      <w:r>
        <w:rPr>
          <w:spacing w:val="-7"/>
        </w:rPr>
        <w:t> </w:t>
      </w:r>
      <w:r>
        <w:rPr/>
        <w:t>di</w:t>
      </w:r>
      <w:r>
        <w:rPr>
          <w:spacing w:val="-9"/>
        </w:rPr>
        <w:t> </w:t>
      </w:r>
      <w:r>
        <w:rPr/>
        <w:t>entrata</w:t>
      </w:r>
      <w:r>
        <w:rPr>
          <w:spacing w:val="-5"/>
        </w:rPr>
        <w:t> </w:t>
      </w:r>
      <w:r>
        <w:rPr/>
        <w:t>e</w:t>
      </w:r>
      <w:r>
        <w:rPr>
          <w:spacing w:val="-8"/>
        </w:rPr>
        <w:t> </w:t>
      </w:r>
      <w:r>
        <w:rPr/>
        <w:t>uscita.</w:t>
      </w:r>
      <w:r>
        <w:rPr>
          <w:spacing w:val="-7"/>
        </w:rPr>
        <w:t> </w:t>
      </w:r>
      <w:r>
        <w:rPr/>
        <w:t>Il</w:t>
      </w:r>
      <w:r>
        <w:rPr>
          <w:spacing w:val="-9"/>
        </w:rPr>
        <w:t> </w:t>
      </w:r>
      <w:r>
        <w:rPr/>
        <w:t>Fornitore</w:t>
      </w:r>
      <w:r>
        <w:rPr>
          <w:spacing w:val="-5"/>
        </w:rPr>
        <w:t> </w:t>
      </w:r>
      <w:r>
        <w:rPr/>
        <w:t>dovrà</w:t>
      </w:r>
      <w:r>
        <w:rPr>
          <w:spacing w:val="-7"/>
        </w:rPr>
        <w:t> </w:t>
      </w:r>
      <w:r>
        <w:rPr/>
        <w:t>dotare</w:t>
      </w:r>
      <w:r>
        <w:rPr>
          <w:spacing w:val="-6"/>
        </w:rPr>
        <w:t> </w:t>
      </w:r>
      <w:r>
        <w:rPr/>
        <w:t>il</w:t>
      </w:r>
      <w:r>
        <w:rPr>
          <w:spacing w:val="-5"/>
        </w:rPr>
        <w:t> </w:t>
      </w:r>
      <w:r>
        <w:rPr/>
        <w:t>proprio personale</w:t>
      </w:r>
      <w:r>
        <w:rPr>
          <w:spacing w:val="-11"/>
        </w:rPr>
        <w:t> </w:t>
      </w:r>
      <w:r>
        <w:rPr/>
        <w:t>e</w:t>
      </w:r>
      <w:r>
        <w:rPr>
          <w:spacing w:val="-13"/>
        </w:rPr>
        <w:t> </w:t>
      </w:r>
      <w:r>
        <w:rPr/>
        <w:t>imporre</w:t>
      </w:r>
      <w:r>
        <w:rPr>
          <w:spacing w:val="-13"/>
        </w:rPr>
        <w:t> </w:t>
      </w:r>
      <w:r>
        <w:rPr/>
        <w:t>l’uso,</w:t>
      </w:r>
      <w:r>
        <w:rPr>
          <w:spacing w:val="-11"/>
        </w:rPr>
        <w:t> </w:t>
      </w:r>
      <w:r>
        <w:rPr/>
        <w:t>oltre</w:t>
      </w:r>
      <w:r>
        <w:rPr>
          <w:spacing w:val="-13"/>
        </w:rPr>
        <w:t> </w:t>
      </w:r>
      <w:r>
        <w:rPr/>
        <w:t>che</w:t>
      </w:r>
      <w:r>
        <w:rPr>
          <w:spacing w:val="-10"/>
        </w:rPr>
        <w:t> </w:t>
      </w:r>
      <w:r>
        <w:rPr/>
        <w:t>dei</w:t>
      </w:r>
      <w:r>
        <w:rPr>
          <w:spacing w:val="-13"/>
        </w:rPr>
        <w:t> </w:t>
      </w:r>
      <w:r>
        <w:rPr/>
        <w:t>D.P.I.</w:t>
      </w:r>
      <w:r>
        <w:rPr>
          <w:spacing w:val="-11"/>
        </w:rPr>
        <w:t> </w:t>
      </w:r>
      <w:r>
        <w:rPr/>
        <w:t>necessari</w:t>
      </w:r>
      <w:r>
        <w:rPr>
          <w:spacing w:val="-8"/>
        </w:rPr>
        <w:t> </w:t>
      </w:r>
      <w:r>
        <w:rPr/>
        <w:t>per</w:t>
      </w:r>
      <w:r>
        <w:rPr>
          <w:spacing w:val="-12"/>
        </w:rPr>
        <w:t> </w:t>
      </w:r>
      <w:r>
        <w:rPr/>
        <w:t>l'esecuzione</w:t>
      </w:r>
      <w:r>
        <w:rPr>
          <w:spacing w:val="-13"/>
        </w:rPr>
        <w:t> </w:t>
      </w:r>
      <w:r>
        <w:rPr/>
        <w:t>del</w:t>
      </w:r>
      <w:r>
        <w:rPr>
          <w:spacing w:val="-10"/>
        </w:rPr>
        <w:t> </w:t>
      </w:r>
      <w:r>
        <w:rPr/>
        <w:t>presente</w:t>
      </w:r>
      <w:r>
        <w:rPr>
          <w:spacing w:val="-13"/>
        </w:rPr>
        <w:t> </w:t>
      </w:r>
      <w:r>
        <w:rPr/>
        <w:t>contratto,</w:t>
      </w:r>
      <w:r>
        <w:rPr>
          <w:spacing w:val="-11"/>
        </w:rPr>
        <w:t> </w:t>
      </w:r>
      <w:r>
        <w:rPr/>
        <w:t>anche</w:t>
      </w:r>
      <w:r>
        <w:rPr>
          <w:spacing w:val="-11"/>
        </w:rPr>
        <w:t> </w:t>
      </w:r>
      <w:r>
        <w:rPr/>
        <w:t>di</w:t>
      </w:r>
      <w:r>
        <w:rPr>
          <w:spacing w:val="-12"/>
        </w:rPr>
        <w:t> </w:t>
      </w:r>
      <w:r>
        <w:rPr/>
        <w:t>quelli risultanti dalla verifica dei rischi specifici evidenziati durante l’eventuale</w:t>
      </w:r>
      <w:r>
        <w:rPr>
          <w:spacing w:val="-15"/>
        </w:rPr>
        <w:t> </w:t>
      </w:r>
      <w:r>
        <w:rPr/>
        <w:t>sopralluogo.</w:t>
      </w:r>
    </w:p>
    <w:p>
      <w:pPr>
        <w:pStyle w:val="Heading1"/>
        <w:numPr>
          <w:ilvl w:val="0"/>
          <w:numId w:val="2"/>
        </w:numPr>
        <w:tabs>
          <w:tab w:pos="474" w:val="left" w:leader="none"/>
        </w:tabs>
        <w:spacing w:line="240" w:lineRule="auto" w:before="161" w:after="0"/>
        <w:ind w:left="473" w:right="0" w:hanging="362"/>
        <w:jc w:val="left"/>
      </w:pPr>
      <w:r>
        <w:rPr/>
        <w:t>MACCHINE, ATTREZZATURE</w:t>
      </w:r>
      <w:r>
        <w:rPr>
          <w:spacing w:val="1"/>
        </w:rPr>
        <w:t> </w:t>
      </w:r>
      <w:r>
        <w:rPr/>
        <w:t>MATERIALI.</w:t>
      </w:r>
    </w:p>
    <w:p>
      <w:pPr>
        <w:pStyle w:val="BodyText"/>
        <w:spacing w:line="480" w:lineRule="auto" w:before="195"/>
        <w:ind w:left="112" w:right="116"/>
        <w:jc w:val="both"/>
      </w:pPr>
      <w:r>
        <w:rPr/>
        <w:t>Le macchine, le attrezzature, i mezzi d’opera, le sostanze e/o i preparati che il Fornitore intenderà usare nell’esecuzione dell’appalto dovranno essere conformi alle vigenti prescrizioni di legge e trovarsi nelle necessarie condizioni di efficienza o conservazione.</w:t>
      </w:r>
    </w:p>
    <w:p>
      <w:pPr>
        <w:pStyle w:val="BodyText"/>
        <w:spacing w:line="480" w:lineRule="auto"/>
        <w:ind w:left="112" w:right="112"/>
        <w:jc w:val="both"/>
      </w:pPr>
      <w:r>
        <w:rPr/>
        <w:t>Il Fornitore dovrà predisporre un elenco relativo alle attrezzature, macchine, mezzi d’opera, sostanze e/o preparati, ecc. che intende usare durante le attività necessarie per l’esecuzione della Fornitura. Ove richiesto da</w:t>
      </w:r>
      <w:r>
        <w:rPr>
          <w:spacing w:val="-17"/>
        </w:rPr>
        <w:t> </w:t>
      </w:r>
      <w:r>
        <w:rPr/>
        <w:t>HT,</w:t>
      </w:r>
      <w:r>
        <w:rPr>
          <w:spacing w:val="-14"/>
        </w:rPr>
        <w:t> </w:t>
      </w:r>
      <w:r>
        <w:rPr/>
        <w:t>il</w:t>
      </w:r>
      <w:r>
        <w:rPr>
          <w:spacing w:val="-18"/>
        </w:rPr>
        <w:t> </w:t>
      </w:r>
      <w:r>
        <w:rPr/>
        <w:t>Fornitore</w:t>
      </w:r>
      <w:r>
        <w:rPr>
          <w:spacing w:val="-14"/>
        </w:rPr>
        <w:t> </w:t>
      </w:r>
      <w:r>
        <w:rPr/>
        <w:t>dovrà</w:t>
      </w:r>
      <w:r>
        <w:rPr>
          <w:spacing w:val="-18"/>
        </w:rPr>
        <w:t> </w:t>
      </w:r>
      <w:r>
        <w:rPr/>
        <w:t>fornire</w:t>
      </w:r>
      <w:r>
        <w:rPr>
          <w:spacing w:val="-14"/>
        </w:rPr>
        <w:t> </w:t>
      </w:r>
      <w:r>
        <w:rPr/>
        <w:t>una</w:t>
      </w:r>
      <w:r>
        <w:rPr>
          <w:spacing w:val="-15"/>
        </w:rPr>
        <w:t> </w:t>
      </w:r>
      <w:r>
        <w:rPr/>
        <w:t>certificazione</w:t>
      </w:r>
      <w:r>
        <w:rPr>
          <w:spacing w:val="-14"/>
        </w:rPr>
        <w:t> </w:t>
      </w:r>
      <w:r>
        <w:rPr/>
        <w:t>rilasciata</w:t>
      </w:r>
      <w:r>
        <w:rPr>
          <w:spacing w:val="-16"/>
        </w:rPr>
        <w:t> </w:t>
      </w:r>
      <w:r>
        <w:rPr/>
        <w:t>da</w:t>
      </w:r>
      <w:r>
        <w:rPr>
          <w:spacing w:val="-17"/>
        </w:rPr>
        <w:t> </w:t>
      </w:r>
      <w:r>
        <w:rPr>
          <w:spacing w:val="3"/>
        </w:rPr>
        <w:t>un</w:t>
      </w:r>
      <w:r>
        <w:rPr>
          <w:spacing w:val="-15"/>
        </w:rPr>
        <w:t> </w:t>
      </w:r>
      <w:r>
        <w:rPr/>
        <w:t>Ente</w:t>
      </w:r>
      <w:r>
        <w:rPr>
          <w:spacing w:val="-17"/>
        </w:rPr>
        <w:t> </w:t>
      </w:r>
      <w:r>
        <w:rPr/>
        <w:t>competente</w:t>
      </w:r>
      <w:r>
        <w:rPr>
          <w:spacing w:val="-13"/>
        </w:rPr>
        <w:t> </w:t>
      </w:r>
      <w:r>
        <w:rPr/>
        <w:t>in</w:t>
      </w:r>
      <w:r>
        <w:rPr>
          <w:spacing w:val="-14"/>
        </w:rPr>
        <w:t> </w:t>
      </w:r>
      <w:r>
        <w:rPr/>
        <w:t>materia</w:t>
      </w:r>
      <w:r>
        <w:rPr>
          <w:spacing w:val="-15"/>
        </w:rPr>
        <w:t> </w:t>
      </w:r>
      <w:r>
        <w:rPr/>
        <w:t>o,</w:t>
      </w:r>
      <w:r>
        <w:rPr>
          <w:spacing w:val="-16"/>
        </w:rPr>
        <w:t> </w:t>
      </w:r>
      <w:r>
        <w:rPr/>
        <w:t>ove</w:t>
      </w:r>
      <w:r>
        <w:rPr>
          <w:spacing w:val="-14"/>
        </w:rPr>
        <w:t> </w:t>
      </w:r>
      <w:r>
        <w:rPr/>
        <w:t>ammesso, da un professionista abilitato, attestante la conformità alle norme vigenti dei mezzi e delle attrezzature adoperate nel corso dell’appalto; inoltre dovrà fornire le schede di sicurezza delle sostanze e/o preparati utilizzati. In ogni caso tutte le macchine, le attrezzature, i mezzi d’opera, le sostanze e/o preparati utilizzati presso HT saranno custodite a cura del</w:t>
      </w:r>
      <w:r>
        <w:rPr>
          <w:spacing w:val="-1"/>
        </w:rPr>
        <w:t> </w:t>
      </w:r>
      <w:r>
        <w:rPr/>
        <w:t>Fornitore.</w:t>
      </w:r>
    </w:p>
    <w:p>
      <w:pPr>
        <w:pStyle w:val="BodyText"/>
        <w:spacing w:line="480" w:lineRule="auto"/>
        <w:ind w:left="112" w:right="110"/>
        <w:jc w:val="both"/>
      </w:pPr>
      <w:r>
        <w:rPr/>
        <w:t>Gli eventuali interventi di manutenzione da effettuarsi su tali mezzi presso le sedi di HT dovranno essere preventivamente da questi autorizzati per iscritto. È fatto divieto al Fornitore di usare attrezzature, macchine, altri</w:t>
      </w:r>
      <w:r>
        <w:rPr>
          <w:spacing w:val="-13"/>
        </w:rPr>
        <w:t> </w:t>
      </w:r>
      <w:r>
        <w:rPr/>
        <w:t>strumenti,</w:t>
      </w:r>
      <w:r>
        <w:rPr>
          <w:spacing w:val="-12"/>
        </w:rPr>
        <w:t> </w:t>
      </w:r>
      <w:r>
        <w:rPr/>
        <w:t>sostanze</w:t>
      </w:r>
      <w:r>
        <w:rPr>
          <w:spacing w:val="-12"/>
        </w:rPr>
        <w:t> </w:t>
      </w:r>
      <w:r>
        <w:rPr/>
        <w:t>e/o</w:t>
      </w:r>
      <w:r>
        <w:rPr>
          <w:spacing w:val="-11"/>
        </w:rPr>
        <w:t> </w:t>
      </w:r>
      <w:r>
        <w:rPr/>
        <w:t>preparati</w:t>
      </w:r>
      <w:r>
        <w:rPr>
          <w:spacing w:val="-13"/>
        </w:rPr>
        <w:t> </w:t>
      </w:r>
      <w:r>
        <w:rPr/>
        <w:t>di</w:t>
      </w:r>
      <w:r>
        <w:rPr>
          <w:spacing w:val="-8"/>
        </w:rPr>
        <w:t> </w:t>
      </w:r>
      <w:r>
        <w:rPr/>
        <w:t>HT</w:t>
      </w:r>
      <w:r>
        <w:rPr>
          <w:spacing w:val="-12"/>
        </w:rPr>
        <w:t> </w:t>
      </w:r>
      <w:r>
        <w:rPr/>
        <w:t>senza</w:t>
      </w:r>
      <w:r>
        <w:rPr>
          <w:spacing w:val="-12"/>
        </w:rPr>
        <w:t> </w:t>
      </w:r>
      <w:r>
        <w:rPr/>
        <w:t>la</w:t>
      </w:r>
      <w:r>
        <w:rPr>
          <w:spacing w:val="-12"/>
        </w:rPr>
        <w:t> </w:t>
      </w:r>
      <w:r>
        <w:rPr/>
        <w:t>preventiva</w:t>
      </w:r>
      <w:r>
        <w:rPr>
          <w:spacing w:val="-11"/>
        </w:rPr>
        <w:t> </w:t>
      </w:r>
      <w:r>
        <w:rPr/>
        <w:t>autorizzazione</w:t>
      </w:r>
      <w:r>
        <w:rPr>
          <w:spacing w:val="-12"/>
        </w:rPr>
        <w:t> </w:t>
      </w:r>
      <w:r>
        <w:rPr/>
        <w:t>scritta</w:t>
      </w:r>
      <w:r>
        <w:rPr>
          <w:spacing w:val="-12"/>
        </w:rPr>
        <w:t> </w:t>
      </w:r>
      <w:r>
        <w:rPr/>
        <w:t>di</w:t>
      </w:r>
      <w:r>
        <w:rPr>
          <w:spacing w:val="-12"/>
        </w:rPr>
        <w:t> </w:t>
      </w:r>
      <w:r>
        <w:rPr/>
        <w:t>questi;</w:t>
      </w:r>
      <w:r>
        <w:rPr>
          <w:spacing w:val="-10"/>
        </w:rPr>
        <w:t> </w:t>
      </w:r>
      <w:r>
        <w:rPr/>
        <w:t>anche</w:t>
      </w:r>
      <w:r>
        <w:rPr>
          <w:spacing w:val="-10"/>
        </w:rPr>
        <w:t> </w:t>
      </w:r>
      <w:r>
        <w:rPr/>
        <w:t>nel</w:t>
      </w:r>
      <w:r>
        <w:rPr>
          <w:spacing w:val="-12"/>
        </w:rPr>
        <w:t> </w:t>
      </w:r>
      <w:r>
        <w:rPr/>
        <w:t>caso in</w:t>
      </w:r>
      <w:r>
        <w:rPr>
          <w:spacing w:val="-10"/>
        </w:rPr>
        <w:t> </w:t>
      </w:r>
      <w:r>
        <w:rPr/>
        <w:t>cui</w:t>
      </w:r>
      <w:r>
        <w:rPr>
          <w:spacing w:val="-7"/>
        </w:rPr>
        <w:t> </w:t>
      </w:r>
      <w:r>
        <w:rPr/>
        <w:t>l’autorizzazione</w:t>
      </w:r>
      <w:r>
        <w:rPr>
          <w:spacing w:val="-9"/>
        </w:rPr>
        <w:t> </w:t>
      </w:r>
      <w:r>
        <w:rPr/>
        <w:t>venga</w:t>
      </w:r>
      <w:r>
        <w:rPr>
          <w:spacing w:val="-9"/>
        </w:rPr>
        <w:t> </w:t>
      </w:r>
      <w:r>
        <w:rPr/>
        <w:t>concessa</w:t>
      </w:r>
      <w:r>
        <w:rPr>
          <w:spacing w:val="-9"/>
        </w:rPr>
        <w:t> </w:t>
      </w:r>
      <w:r>
        <w:rPr/>
        <w:t>il</w:t>
      </w:r>
      <w:r>
        <w:rPr>
          <w:spacing w:val="-10"/>
        </w:rPr>
        <w:t> </w:t>
      </w:r>
      <w:r>
        <w:rPr/>
        <w:t>Fornitore</w:t>
      </w:r>
      <w:r>
        <w:rPr>
          <w:spacing w:val="-9"/>
        </w:rPr>
        <w:t> </w:t>
      </w:r>
      <w:r>
        <w:rPr/>
        <w:t>sarà</w:t>
      </w:r>
      <w:r>
        <w:rPr>
          <w:spacing w:val="-6"/>
        </w:rPr>
        <w:t> </w:t>
      </w:r>
      <w:r>
        <w:rPr/>
        <w:t>comunque</w:t>
      </w:r>
      <w:r>
        <w:rPr>
          <w:spacing w:val="-9"/>
        </w:rPr>
        <w:t> </w:t>
      </w:r>
      <w:r>
        <w:rPr/>
        <w:t>tenuto</w:t>
      </w:r>
      <w:r>
        <w:rPr>
          <w:spacing w:val="-9"/>
        </w:rPr>
        <w:t> </w:t>
      </w:r>
      <w:r>
        <w:rPr/>
        <w:t>a</w:t>
      </w:r>
      <w:r>
        <w:rPr>
          <w:spacing w:val="-10"/>
        </w:rPr>
        <w:t> </w:t>
      </w:r>
      <w:r>
        <w:rPr/>
        <w:t>verificare</w:t>
      </w:r>
      <w:r>
        <w:rPr>
          <w:spacing w:val="-9"/>
        </w:rPr>
        <w:t> </w:t>
      </w:r>
      <w:r>
        <w:rPr/>
        <w:t>che</w:t>
      </w:r>
      <w:r>
        <w:rPr>
          <w:spacing w:val="-9"/>
        </w:rPr>
        <w:t> </w:t>
      </w:r>
      <w:r>
        <w:rPr/>
        <w:t>tali</w:t>
      </w:r>
      <w:r>
        <w:rPr>
          <w:spacing w:val="-10"/>
        </w:rPr>
        <w:t> </w:t>
      </w:r>
      <w:r>
        <w:rPr/>
        <w:t>beni</w:t>
      </w:r>
      <w:r>
        <w:rPr>
          <w:spacing w:val="-10"/>
        </w:rPr>
        <w:t> </w:t>
      </w:r>
      <w:r>
        <w:rPr/>
        <w:t>siano</w:t>
      </w:r>
      <w:r>
        <w:rPr>
          <w:spacing w:val="-9"/>
        </w:rPr>
        <w:t> </w:t>
      </w:r>
      <w:r>
        <w:rPr/>
        <w:t>idonei all’uso</w:t>
      </w:r>
      <w:r>
        <w:rPr>
          <w:spacing w:val="-9"/>
        </w:rPr>
        <w:t> </w:t>
      </w:r>
      <w:r>
        <w:rPr/>
        <w:t>cui</w:t>
      </w:r>
      <w:r>
        <w:rPr>
          <w:spacing w:val="-8"/>
        </w:rPr>
        <w:t> </w:t>
      </w:r>
      <w:r>
        <w:rPr/>
        <w:t>intende</w:t>
      </w:r>
      <w:r>
        <w:rPr>
          <w:spacing w:val="-8"/>
        </w:rPr>
        <w:t> </w:t>
      </w:r>
      <w:r>
        <w:rPr/>
        <w:t>adibirli,</w:t>
      </w:r>
      <w:r>
        <w:rPr>
          <w:spacing w:val="-10"/>
        </w:rPr>
        <w:t> </w:t>
      </w:r>
      <w:r>
        <w:rPr/>
        <w:t>e</w:t>
      </w:r>
      <w:r>
        <w:rPr>
          <w:spacing w:val="-8"/>
        </w:rPr>
        <w:t> </w:t>
      </w:r>
      <w:r>
        <w:rPr/>
        <w:t>dovrà</w:t>
      </w:r>
      <w:r>
        <w:rPr>
          <w:spacing w:val="-8"/>
        </w:rPr>
        <w:t> </w:t>
      </w:r>
      <w:r>
        <w:rPr/>
        <w:t>provvedere</w:t>
      </w:r>
      <w:r>
        <w:rPr>
          <w:spacing w:val="-7"/>
        </w:rPr>
        <w:t> </w:t>
      </w:r>
      <w:r>
        <w:rPr/>
        <w:t>affinché</w:t>
      </w:r>
      <w:r>
        <w:rPr>
          <w:spacing w:val="-8"/>
        </w:rPr>
        <w:t> </w:t>
      </w:r>
      <w:r>
        <w:rPr/>
        <w:t>i</w:t>
      </w:r>
      <w:r>
        <w:rPr>
          <w:spacing w:val="-8"/>
        </w:rPr>
        <w:t> </w:t>
      </w:r>
      <w:r>
        <w:rPr/>
        <w:t>suoi</w:t>
      </w:r>
      <w:r>
        <w:rPr>
          <w:spacing w:val="-8"/>
        </w:rPr>
        <w:t> </w:t>
      </w:r>
      <w:r>
        <w:rPr/>
        <w:t>dipendenti</w:t>
      </w:r>
      <w:r>
        <w:rPr>
          <w:spacing w:val="-9"/>
        </w:rPr>
        <w:t> </w:t>
      </w:r>
      <w:r>
        <w:rPr/>
        <w:t>e/o</w:t>
      </w:r>
      <w:r>
        <w:rPr>
          <w:spacing w:val="-10"/>
        </w:rPr>
        <w:t> </w:t>
      </w:r>
      <w:r>
        <w:rPr/>
        <w:t>subappaltatori</w:t>
      </w:r>
      <w:r>
        <w:rPr>
          <w:spacing w:val="-8"/>
        </w:rPr>
        <w:t> </w:t>
      </w:r>
      <w:r>
        <w:rPr/>
        <w:t>ricevano</w:t>
      </w:r>
      <w:r>
        <w:rPr>
          <w:spacing w:val="-10"/>
        </w:rPr>
        <w:t> </w:t>
      </w:r>
      <w:r>
        <w:rPr/>
        <w:t>un’idonea formazione</w:t>
      </w:r>
      <w:r>
        <w:rPr>
          <w:spacing w:val="-8"/>
        </w:rPr>
        <w:t> </w:t>
      </w:r>
      <w:r>
        <w:rPr/>
        <w:t>e</w:t>
      </w:r>
      <w:r>
        <w:rPr>
          <w:spacing w:val="-5"/>
        </w:rPr>
        <w:t> </w:t>
      </w:r>
      <w:r>
        <w:rPr/>
        <w:t>addestramento</w:t>
      </w:r>
      <w:r>
        <w:rPr>
          <w:spacing w:val="-7"/>
        </w:rPr>
        <w:t> </w:t>
      </w:r>
      <w:r>
        <w:rPr/>
        <w:t>per</w:t>
      </w:r>
      <w:r>
        <w:rPr>
          <w:spacing w:val="-6"/>
        </w:rPr>
        <w:t> </w:t>
      </w:r>
      <w:r>
        <w:rPr/>
        <w:t>l’utilizzo</w:t>
      </w:r>
      <w:r>
        <w:rPr>
          <w:spacing w:val="-8"/>
        </w:rPr>
        <w:t> </w:t>
      </w:r>
      <w:r>
        <w:rPr/>
        <w:t>dei</w:t>
      </w:r>
      <w:r>
        <w:rPr>
          <w:spacing w:val="-7"/>
        </w:rPr>
        <w:t> </w:t>
      </w:r>
      <w:r>
        <w:rPr/>
        <w:t>medesimi.</w:t>
      </w:r>
      <w:r>
        <w:rPr>
          <w:spacing w:val="-7"/>
        </w:rPr>
        <w:t> </w:t>
      </w:r>
      <w:r>
        <w:rPr/>
        <w:t>I</w:t>
      </w:r>
      <w:r>
        <w:rPr>
          <w:spacing w:val="-6"/>
        </w:rPr>
        <w:t> </w:t>
      </w:r>
      <w:r>
        <w:rPr/>
        <w:t>beni</w:t>
      </w:r>
      <w:r>
        <w:rPr>
          <w:spacing w:val="-8"/>
        </w:rPr>
        <w:t> </w:t>
      </w:r>
      <w:r>
        <w:rPr/>
        <w:t>si</w:t>
      </w:r>
      <w:r>
        <w:rPr>
          <w:spacing w:val="-7"/>
        </w:rPr>
        <w:t> </w:t>
      </w:r>
      <w:r>
        <w:rPr/>
        <w:t>considereranno</w:t>
      </w:r>
      <w:r>
        <w:rPr>
          <w:spacing w:val="-7"/>
        </w:rPr>
        <w:t> </w:t>
      </w:r>
      <w:r>
        <w:rPr/>
        <w:t>concessi</w:t>
      </w:r>
      <w:r>
        <w:rPr>
          <w:spacing w:val="-8"/>
        </w:rPr>
        <w:t> </w:t>
      </w:r>
      <w:r>
        <w:rPr/>
        <w:t>in</w:t>
      </w:r>
      <w:r>
        <w:rPr>
          <w:spacing w:val="-7"/>
        </w:rPr>
        <w:t> </w:t>
      </w:r>
      <w:r>
        <w:rPr/>
        <w:t>comodato</w:t>
      </w:r>
      <w:r>
        <w:rPr>
          <w:spacing w:val="-8"/>
        </w:rPr>
        <w:t> </w:t>
      </w:r>
      <w:r>
        <w:rPr/>
        <w:t>d’uso, dovranno essere utilizzati dai soli dipendenti autorizzati, resteranno di proprietà di HT e dovranno essere immediatamente riconsegnati a semplice richiesta di</w:t>
      </w:r>
      <w:r>
        <w:rPr>
          <w:spacing w:val="-4"/>
        </w:rPr>
        <w:t> </w:t>
      </w:r>
      <w:r>
        <w:rPr/>
        <w:t>questi.</w:t>
      </w:r>
    </w:p>
    <w:p>
      <w:pPr>
        <w:pStyle w:val="Heading1"/>
        <w:numPr>
          <w:ilvl w:val="0"/>
          <w:numId w:val="2"/>
        </w:numPr>
        <w:tabs>
          <w:tab w:pos="474" w:val="left" w:leader="none"/>
        </w:tabs>
        <w:spacing w:line="240" w:lineRule="auto" w:before="160" w:after="0"/>
        <w:ind w:left="473" w:right="0" w:hanging="362"/>
        <w:jc w:val="left"/>
      </w:pPr>
      <w:r>
        <w:rPr/>
        <w:t>CORRISPETTIVO</w:t>
      </w:r>
    </w:p>
    <w:p>
      <w:pPr>
        <w:pStyle w:val="BodyText"/>
        <w:spacing w:line="480" w:lineRule="auto" w:before="195"/>
        <w:ind w:left="112" w:right="113"/>
        <w:jc w:val="both"/>
      </w:pPr>
      <w:r>
        <w:rPr/>
        <w:t>Il corrispettivo per la completa e corretta esecuzione del presente contratto è di euro </w:t>
      </w:r>
      <w:r>
        <w:rPr>
          <w:b/>
        </w:rPr>
        <w:t>2.700.000,00 </w:t>
      </w:r>
      <w:r>
        <w:rPr/>
        <w:t>(duemilionisettecentomila/00),</w:t>
      </w:r>
      <w:r>
        <w:rPr>
          <w:spacing w:val="-6"/>
        </w:rPr>
        <w:t> </w:t>
      </w:r>
      <w:r>
        <w:rPr/>
        <w:t>IVA</w:t>
      </w:r>
      <w:r>
        <w:rPr>
          <w:spacing w:val="-7"/>
        </w:rPr>
        <w:t> </w:t>
      </w:r>
      <w:r>
        <w:rPr/>
        <w:t>esclusa,</w:t>
      </w:r>
      <w:r>
        <w:rPr>
          <w:spacing w:val="-6"/>
        </w:rPr>
        <w:t> </w:t>
      </w:r>
      <w:r>
        <w:rPr/>
        <w:t>oltre</w:t>
      </w:r>
      <w:r>
        <w:rPr>
          <w:spacing w:val="-6"/>
        </w:rPr>
        <w:t> </w:t>
      </w:r>
      <w:r>
        <w:rPr/>
        <w:t>euro</w:t>
      </w:r>
      <w:r>
        <w:rPr>
          <w:spacing w:val="-6"/>
        </w:rPr>
        <w:t> </w:t>
      </w:r>
      <w:r>
        <w:rPr>
          <w:b/>
        </w:rPr>
        <w:t>€</w:t>
      </w:r>
      <w:r>
        <w:rPr>
          <w:b/>
          <w:spacing w:val="-4"/>
        </w:rPr>
        <w:t> </w:t>
      </w:r>
      <w:r>
        <w:rPr>
          <w:b/>
        </w:rPr>
        <w:t>2.319,75</w:t>
      </w:r>
      <w:r>
        <w:rPr>
          <w:b/>
          <w:spacing w:val="-6"/>
        </w:rPr>
        <w:t> </w:t>
      </w:r>
      <w:r>
        <w:rPr/>
        <w:t>(duemilatrecentodiciannove/75)</w:t>
      </w:r>
      <w:r>
        <w:rPr>
          <w:spacing w:val="-2"/>
        </w:rPr>
        <w:t> </w:t>
      </w:r>
      <w:r>
        <w:rPr/>
        <w:t>per</w:t>
      </w:r>
      <w:r>
        <w:rPr>
          <w:spacing w:val="-6"/>
        </w:rPr>
        <w:t> </w:t>
      </w:r>
      <w:r>
        <w:rPr/>
        <w:t>gli</w:t>
      </w:r>
      <w:r>
        <w:rPr>
          <w:spacing w:val="-7"/>
        </w:rPr>
        <w:t> </w:t>
      </w:r>
      <w:r>
        <w:rPr/>
        <w:t>oneri della sicurezza, così</w:t>
      </w:r>
      <w:r>
        <w:rPr>
          <w:spacing w:val="-4"/>
        </w:rPr>
        <w:t> </w:t>
      </w:r>
      <w:r>
        <w:rPr/>
        <w:t>suddivisi:</w:t>
      </w:r>
    </w:p>
    <w:p>
      <w:pPr>
        <w:pStyle w:val="BodyText"/>
        <w:tabs>
          <w:tab w:pos="885" w:val="left" w:leader="none"/>
          <w:tab w:pos="2553" w:val="left" w:leader="none"/>
        </w:tabs>
        <w:spacing w:before="161"/>
        <w:ind w:left="526"/>
      </w:pPr>
      <w:r>
        <w:rPr>
          <w:rFonts w:ascii="Times New Roman" w:hAnsi="Times New Roman"/>
          <w:spacing w:val="-50"/>
          <w:w w:val="99"/>
          <w:shd w:fill="FFFF00" w:color="auto" w:val="clear"/>
        </w:rPr>
        <w:t> </w:t>
      </w:r>
      <w:r>
        <w:rPr>
          <w:rFonts w:ascii="Wingdings" w:hAnsi="Wingdings"/>
          <w:shd w:fill="FFFF00" w:color="auto" w:val="clear"/>
        </w:rPr>
        <w:t></w:t>
      </w:r>
      <w:r>
        <w:rPr>
          <w:rFonts w:ascii="Times New Roman" w:hAnsi="Times New Roman"/>
          <w:shd w:fill="FFFF00" w:color="auto" w:val="clear"/>
        </w:rPr>
        <w:tab/>
      </w:r>
      <w:r>
        <w:rPr>
          <w:shd w:fill="FFFF00" w:color="auto" w:val="clear"/>
        </w:rPr>
        <w:t>€</w:t>
        <w:tab/>
      </w:r>
    </w:p>
    <w:p>
      <w:pPr>
        <w:pStyle w:val="BodyText"/>
        <w:spacing w:before="10"/>
        <w:rPr>
          <w:sz w:val="11"/>
        </w:rPr>
      </w:pPr>
    </w:p>
    <w:p>
      <w:pPr>
        <w:pStyle w:val="BodyText"/>
        <w:tabs>
          <w:tab w:pos="885" w:val="left" w:leader="none"/>
          <w:tab w:pos="2553" w:val="left" w:leader="none"/>
        </w:tabs>
        <w:spacing w:before="92"/>
        <w:ind w:left="526"/>
      </w:pPr>
      <w:r>
        <w:rPr>
          <w:rFonts w:ascii="Times New Roman" w:hAnsi="Times New Roman"/>
          <w:spacing w:val="-50"/>
          <w:w w:val="99"/>
          <w:shd w:fill="FFFF00" w:color="auto" w:val="clear"/>
        </w:rPr>
        <w:t> </w:t>
      </w:r>
      <w:r>
        <w:rPr>
          <w:rFonts w:ascii="Wingdings" w:hAnsi="Wingdings"/>
          <w:shd w:fill="FFFF00" w:color="auto" w:val="clear"/>
        </w:rPr>
        <w:t></w:t>
      </w:r>
      <w:r>
        <w:rPr>
          <w:rFonts w:ascii="Times New Roman" w:hAnsi="Times New Roman"/>
          <w:shd w:fill="FFFF00" w:color="auto" w:val="clear"/>
        </w:rPr>
        <w:tab/>
      </w:r>
      <w:r>
        <w:rPr>
          <w:shd w:fill="FFFF00" w:color="auto" w:val="clear"/>
        </w:rPr>
        <w:t>€</w:t>
        <w:tab/>
      </w:r>
    </w:p>
    <w:p>
      <w:pPr>
        <w:pStyle w:val="BodyText"/>
        <w:rPr>
          <w:sz w:val="12"/>
        </w:rPr>
      </w:pPr>
    </w:p>
    <w:p>
      <w:pPr>
        <w:pStyle w:val="BodyText"/>
        <w:tabs>
          <w:tab w:pos="885" w:val="left" w:leader="none"/>
          <w:tab w:pos="2553" w:val="left" w:leader="none"/>
        </w:tabs>
        <w:spacing w:before="93"/>
        <w:ind w:left="526"/>
      </w:pPr>
      <w:r>
        <w:rPr>
          <w:rFonts w:ascii="Times New Roman" w:hAnsi="Times New Roman"/>
          <w:spacing w:val="-50"/>
          <w:w w:val="99"/>
          <w:shd w:fill="FFFF00" w:color="auto" w:val="clear"/>
        </w:rPr>
        <w:t> </w:t>
      </w:r>
      <w:r>
        <w:rPr>
          <w:rFonts w:ascii="Wingdings" w:hAnsi="Wingdings"/>
          <w:shd w:fill="FFFF00" w:color="auto" w:val="clear"/>
        </w:rPr>
        <w:t></w:t>
      </w:r>
      <w:r>
        <w:rPr>
          <w:rFonts w:ascii="Times New Roman" w:hAnsi="Times New Roman"/>
          <w:shd w:fill="FFFF00" w:color="auto" w:val="clear"/>
        </w:rPr>
        <w:tab/>
      </w:r>
      <w:r>
        <w:rPr>
          <w:shd w:fill="FFFF00" w:color="auto" w:val="clear"/>
        </w:rPr>
        <w:t>€</w:t>
        <w:tab/>
      </w:r>
    </w:p>
    <w:p>
      <w:pPr>
        <w:spacing w:after="0"/>
        <w:sectPr>
          <w:footerReference w:type="default" r:id="rId7"/>
          <w:pgSz w:w="11910" w:h="16840"/>
          <w:pgMar w:footer="862" w:header="709" w:top="1660" w:bottom="1060" w:left="1020" w:right="1020"/>
          <w:pgNumType w:start="10"/>
        </w:sectPr>
      </w:pPr>
    </w:p>
    <w:p>
      <w:pPr>
        <w:pStyle w:val="BodyText"/>
        <w:spacing w:before="4"/>
        <w:rPr>
          <w:sz w:val="19"/>
        </w:rPr>
      </w:pPr>
    </w:p>
    <w:p>
      <w:pPr>
        <w:pStyle w:val="ListParagraph"/>
        <w:numPr>
          <w:ilvl w:val="0"/>
          <w:numId w:val="5"/>
        </w:numPr>
        <w:tabs>
          <w:tab w:pos="4666" w:val="left" w:leader="none"/>
          <w:tab w:pos="4667" w:val="left" w:leader="none"/>
        </w:tabs>
        <w:spacing w:line="480" w:lineRule="auto" w:before="93" w:after="0"/>
        <w:ind w:left="886" w:right="115" w:hanging="360"/>
        <w:jc w:val="left"/>
        <w:rPr>
          <w:sz w:val="20"/>
        </w:rPr>
      </w:pPr>
      <w:r>
        <w:rPr/>
        <w:pict>
          <v:shape style="position:absolute;margin-left:95.304001pt;margin-top:4.66988pt;width:182.9pt;height:11.55pt;mso-position-horizontal-relative:page;mso-position-vertical-relative:paragraph;z-index:-252089344" type="#_x0000_t202" filled="true" fillcolor="#ffff00" stroked="false">
            <v:textbox inset="0,0,0,0">
              <w:txbxContent>
                <w:p>
                  <w:pPr>
                    <w:pStyle w:val="BodyText"/>
                    <w:tabs>
                      <w:tab w:pos="1831" w:val="left" w:leader="none"/>
                      <w:tab w:pos="3312" w:val="left" w:leader="none"/>
                    </w:tabs>
                    <w:spacing w:line="230" w:lineRule="exact"/>
                  </w:pPr>
                  <w:r>
                    <w:rPr/>
                    <w:t>€</w:t>
                  </w:r>
                  <w:r>
                    <w:rPr>
                      <w:u w:val="single"/>
                    </w:rPr>
                    <w:t> </w:t>
                    <w:tab/>
                  </w:r>
                  <w:r>
                    <w:rPr/>
                    <w:t>(</w:t>
                  </w:r>
                  <w:r>
                    <w:rPr>
                      <w:u w:val="single"/>
                    </w:rPr>
                    <w:t> </w:t>
                    <w:tab/>
                  </w:r>
                  <w:r>
                    <w:rPr>
                      <w:spacing w:val="-5"/>
                    </w:rPr>
                    <w:t>/00)</w:t>
                  </w:r>
                </w:p>
              </w:txbxContent>
            </v:textbox>
            <v:fill type="solid"/>
            <w10:wrap type="none"/>
          </v:shape>
        </w:pict>
      </w:r>
      <w:r>
        <w:rPr/>
        <w:tab/>
      </w:r>
      <w:r>
        <w:rPr>
          <w:sz w:val="20"/>
        </w:rPr>
        <w:t>per l’erogazione, su chiamata, di servizi aggiuntivi di assistenza, formazione </w:t>
      </w:r>
      <w:r>
        <w:rPr>
          <w:i/>
          <w:sz w:val="20"/>
        </w:rPr>
        <w:t>on the job</w:t>
      </w:r>
      <w:r>
        <w:rPr>
          <w:sz w:val="20"/>
        </w:rPr>
        <w:t>, come dettagliati nell’Offerta del</w:t>
      </w:r>
      <w:r>
        <w:rPr>
          <w:spacing w:val="-5"/>
          <w:sz w:val="20"/>
        </w:rPr>
        <w:t> </w:t>
      </w:r>
      <w:r>
        <w:rPr>
          <w:sz w:val="20"/>
        </w:rPr>
        <w:t>fornitore</w:t>
      </w:r>
    </w:p>
    <w:p>
      <w:pPr>
        <w:pStyle w:val="BodyText"/>
        <w:spacing w:line="480" w:lineRule="auto" w:before="160"/>
        <w:ind w:left="112" w:right="114"/>
        <w:jc w:val="both"/>
      </w:pPr>
      <w:r>
        <w:rPr/>
        <w:t>Il predetto corrispettivo è comprensivo di tutti gli oneri derivanti al Fornitore dall’esecuzione del presente contratto,</w:t>
      </w:r>
      <w:r>
        <w:rPr>
          <w:spacing w:val="-8"/>
        </w:rPr>
        <w:t> </w:t>
      </w:r>
      <w:r>
        <w:rPr/>
        <w:t>ivi</w:t>
      </w:r>
      <w:r>
        <w:rPr>
          <w:spacing w:val="-7"/>
        </w:rPr>
        <w:t> </w:t>
      </w:r>
      <w:r>
        <w:rPr/>
        <w:t>inclusi</w:t>
      </w:r>
      <w:r>
        <w:rPr>
          <w:spacing w:val="-8"/>
        </w:rPr>
        <w:t> </w:t>
      </w:r>
      <w:r>
        <w:rPr/>
        <w:t>gli</w:t>
      </w:r>
      <w:r>
        <w:rPr>
          <w:spacing w:val="-7"/>
        </w:rPr>
        <w:t> </w:t>
      </w:r>
      <w:r>
        <w:rPr/>
        <w:t>oneri</w:t>
      </w:r>
      <w:r>
        <w:rPr>
          <w:spacing w:val="-7"/>
        </w:rPr>
        <w:t> </w:t>
      </w:r>
      <w:r>
        <w:rPr/>
        <w:t>particolari</w:t>
      </w:r>
      <w:r>
        <w:rPr>
          <w:spacing w:val="-7"/>
        </w:rPr>
        <w:t> </w:t>
      </w:r>
      <w:r>
        <w:rPr/>
        <w:t>indicati</w:t>
      </w:r>
      <w:r>
        <w:rPr>
          <w:spacing w:val="-8"/>
        </w:rPr>
        <w:t> </w:t>
      </w:r>
      <w:r>
        <w:rPr/>
        <w:t>nella</w:t>
      </w:r>
      <w:r>
        <w:rPr>
          <w:spacing w:val="-9"/>
        </w:rPr>
        <w:t> </w:t>
      </w:r>
      <w:r>
        <w:rPr/>
        <w:t>documentazione</w:t>
      </w:r>
      <w:r>
        <w:rPr>
          <w:spacing w:val="-9"/>
        </w:rPr>
        <w:t> </w:t>
      </w:r>
      <w:r>
        <w:rPr/>
        <w:t>relativa</w:t>
      </w:r>
      <w:r>
        <w:rPr>
          <w:spacing w:val="-9"/>
        </w:rPr>
        <w:t> </w:t>
      </w:r>
      <w:r>
        <w:rPr/>
        <w:t>alla</w:t>
      </w:r>
      <w:r>
        <w:rPr>
          <w:spacing w:val="-9"/>
        </w:rPr>
        <w:t> </w:t>
      </w:r>
      <w:r>
        <w:rPr/>
        <w:t>procedura</w:t>
      </w:r>
      <w:r>
        <w:rPr>
          <w:spacing w:val="-6"/>
        </w:rPr>
        <w:t> </w:t>
      </w:r>
      <w:r>
        <w:rPr/>
        <w:t>e</w:t>
      </w:r>
      <w:r>
        <w:rPr>
          <w:spacing w:val="-9"/>
        </w:rPr>
        <w:t> </w:t>
      </w:r>
      <w:r>
        <w:rPr/>
        <w:t>dall’osservanza di leggi e regolamenti, e dalle disposizioni emanate ed emanande dalle competenti autorità. Il Fornitore ha diritto al pagamento di acconti sull’importo dell’appalto in occasione del collaudo in</w:t>
      </w:r>
      <w:r>
        <w:rPr>
          <w:spacing w:val="-24"/>
        </w:rPr>
        <w:t> </w:t>
      </w:r>
      <w:r>
        <w:rPr/>
        <w:t>fabbrica.</w:t>
      </w:r>
    </w:p>
    <w:p>
      <w:pPr>
        <w:pStyle w:val="Heading1"/>
        <w:numPr>
          <w:ilvl w:val="0"/>
          <w:numId w:val="2"/>
        </w:numPr>
        <w:tabs>
          <w:tab w:pos="474" w:val="left" w:leader="none"/>
        </w:tabs>
        <w:spacing w:line="240" w:lineRule="auto" w:before="160" w:after="0"/>
        <w:ind w:left="473" w:right="0" w:hanging="362"/>
        <w:jc w:val="left"/>
      </w:pPr>
      <w:r>
        <w:rPr/>
        <w:t>FATTURAZIONE E</w:t>
      </w:r>
      <w:r>
        <w:rPr>
          <w:spacing w:val="1"/>
        </w:rPr>
        <w:t> </w:t>
      </w:r>
      <w:r>
        <w:rPr/>
        <w:t>PAGAMENTO</w:t>
      </w:r>
    </w:p>
    <w:p>
      <w:pPr>
        <w:pStyle w:val="BodyText"/>
        <w:spacing w:before="195"/>
        <w:ind w:left="112"/>
        <w:jc w:val="both"/>
      </w:pPr>
      <w:r>
        <w:rPr/>
        <w:t>La fattura dovrà pervenire a HT a mezzo e-mail all’indirizzo: </w:t>
      </w:r>
      <w:hyperlink r:id="rId8">
        <w:r>
          <w:rPr>
            <w:color w:val="0462C1"/>
            <w:u w:val="single" w:color="0462C1"/>
          </w:rPr>
          <w:t>invoice@htechnopole.it</w:t>
        </w:r>
        <w:r>
          <w:rPr/>
          <w:t>.</w:t>
        </w:r>
      </w:hyperlink>
    </w:p>
    <w:p>
      <w:pPr>
        <w:pStyle w:val="BodyText"/>
        <w:spacing w:before="11"/>
        <w:rPr>
          <w:sz w:val="15"/>
        </w:rPr>
      </w:pPr>
    </w:p>
    <w:p>
      <w:pPr>
        <w:pStyle w:val="BodyText"/>
        <w:spacing w:line="357" w:lineRule="auto" w:before="93"/>
        <w:ind w:left="112" w:right="117"/>
        <w:jc w:val="both"/>
      </w:pPr>
      <w:r>
        <w:rPr/>
        <w:t>Il pagamento del corrispettivo relativo alla Fornitura, dedotte le eventuali penali comminate, sarà effettuato a mezzo bonifico bancario secondo la seguente modalità:</w:t>
      </w:r>
    </w:p>
    <w:p>
      <w:pPr>
        <w:pStyle w:val="ListParagraph"/>
        <w:numPr>
          <w:ilvl w:val="0"/>
          <w:numId w:val="5"/>
        </w:numPr>
        <w:tabs>
          <w:tab w:pos="887" w:val="left" w:leader="none"/>
        </w:tabs>
        <w:spacing w:line="240" w:lineRule="auto" w:before="164" w:after="0"/>
        <w:ind w:left="886" w:right="0" w:hanging="361"/>
        <w:jc w:val="both"/>
        <w:rPr>
          <w:sz w:val="20"/>
        </w:rPr>
      </w:pPr>
      <w:r>
        <w:rPr>
          <w:sz w:val="20"/>
        </w:rPr>
        <w:t>Per i punti dal 3.1 al</w:t>
      </w:r>
      <w:r>
        <w:rPr>
          <w:spacing w:val="-6"/>
          <w:sz w:val="20"/>
        </w:rPr>
        <w:t> </w:t>
      </w:r>
      <w:r>
        <w:rPr>
          <w:sz w:val="20"/>
        </w:rPr>
        <w:t>3.6:</w:t>
      </w:r>
    </w:p>
    <w:p>
      <w:pPr>
        <w:pStyle w:val="ListParagraph"/>
        <w:numPr>
          <w:ilvl w:val="0"/>
          <w:numId w:val="7"/>
        </w:numPr>
        <w:tabs>
          <w:tab w:pos="834" w:val="left" w:leader="none"/>
          <w:tab w:pos="3226" w:val="left" w:leader="none"/>
        </w:tabs>
        <w:spacing w:line="343" w:lineRule="auto" w:before="116" w:after="0"/>
        <w:ind w:left="833" w:right="111" w:hanging="360"/>
        <w:jc w:val="both"/>
        <w:rPr>
          <w:sz w:val="20"/>
        </w:rPr>
      </w:pPr>
      <w:r>
        <w:rPr>
          <w:sz w:val="20"/>
        </w:rPr>
        <w:t>euro</w:t>
      </w:r>
      <w:r>
        <w:rPr>
          <w:sz w:val="20"/>
          <w:u w:val="single"/>
        </w:rPr>
        <w:t> </w:t>
        <w:tab/>
      </w:r>
      <w:r>
        <w:rPr>
          <w:sz w:val="20"/>
        </w:rPr>
        <w:t>pari al 20% del valore della fornitura relativa ai punti indicati, pagabili a 30 giorni alla firma del</w:t>
      </w:r>
      <w:r>
        <w:rPr>
          <w:spacing w:val="-1"/>
          <w:sz w:val="20"/>
        </w:rPr>
        <w:t> </w:t>
      </w:r>
      <w:r>
        <w:rPr>
          <w:sz w:val="20"/>
        </w:rPr>
        <w:t>contratto;</w:t>
      </w:r>
    </w:p>
    <w:p>
      <w:pPr>
        <w:pStyle w:val="ListParagraph"/>
        <w:numPr>
          <w:ilvl w:val="0"/>
          <w:numId w:val="7"/>
        </w:numPr>
        <w:tabs>
          <w:tab w:pos="834" w:val="left" w:leader="none"/>
          <w:tab w:pos="2777" w:val="left" w:leader="none"/>
        </w:tabs>
        <w:spacing w:line="345" w:lineRule="auto" w:before="20" w:after="0"/>
        <w:ind w:left="833" w:right="113" w:hanging="360"/>
        <w:jc w:val="both"/>
        <w:rPr>
          <w:sz w:val="20"/>
        </w:rPr>
      </w:pPr>
      <w:r>
        <w:rPr>
          <w:sz w:val="20"/>
        </w:rPr>
        <w:t>euro</w:t>
      </w:r>
      <w:r>
        <w:rPr>
          <w:sz w:val="20"/>
          <w:u w:val="single"/>
        </w:rPr>
        <w:t> </w:t>
        <w:tab/>
      </w:r>
      <w:r>
        <w:rPr>
          <w:sz w:val="20"/>
        </w:rPr>
        <w:t>pari</w:t>
      </w:r>
      <w:r>
        <w:rPr>
          <w:spacing w:val="-3"/>
          <w:sz w:val="20"/>
        </w:rPr>
        <w:t> </w:t>
      </w:r>
      <w:r>
        <w:rPr>
          <w:sz w:val="20"/>
        </w:rPr>
        <w:t>al</w:t>
      </w:r>
      <w:r>
        <w:rPr>
          <w:spacing w:val="-3"/>
          <w:sz w:val="20"/>
        </w:rPr>
        <w:t> </w:t>
      </w:r>
      <w:r>
        <w:rPr>
          <w:sz w:val="20"/>
        </w:rPr>
        <w:t>30%</w:t>
      </w:r>
      <w:r>
        <w:rPr>
          <w:spacing w:val="-3"/>
          <w:sz w:val="20"/>
        </w:rPr>
        <w:t> </w:t>
      </w:r>
      <w:r>
        <w:rPr>
          <w:sz w:val="20"/>
        </w:rPr>
        <w:t>del</w:t>
      </w:r>
      <w:r>
        <w:rPr>
          <w:spacing w:val="-5"/>
          <w:sz w:val="20"/>
        </w:rPr>
        <w:t> </w:t>
      </w:r>
      <w:r>
        <w:rPr>
          <w:sz w:val="20"/>
        </w:rPr>
        <w:t>valore</w:t>
      </w:r>
      <w:r>
        <w:rPr>
          <w:spacing w:val="-6"/>
          <w:sz w:val="20"/>
        </w:rPr>
        <w:t> </w:t>
      </w:r>
      <w:r>
        <w:rPr>
          <w:sz w:val="20"/>
        </w:rPr>
        <w:t>della</w:t>
      </w:r>
      <w:r>
        <w:rPr>
          <w:spacing w:val="-5"/>
          <w:sz w:val="20"/>
        </w:rPr>
        <w:t> </w:t>
      </w:r>
      <w:r>
        <w:rPr>
          <w:sz w:val="20"/>
        </w:rPr>
        <w:t>fornitura</w:t>
      </w:r>
      <w:r>
        <w:rPr>
          <w:spacing w:val="-2"/>
          <w:sz w:val="20"/>
        </w:rPr>
        <w:t> </w:t>
      </w:r>
      <w:r>
        <w:rPr>
          <w:sz w:val="20"/>
        </w:rPr>
        <w:t>relativa</w:t>
      </w:r>
      <w:r>
        <w:rPr>
          <w:spacing w:val="-6"/>
          <w:sz w:val="20"/>
        </w:rPr>
        <w:t> </w:t>
      </w:r>
      <w:r>
        <w:rPr>
          <w:sz w:val="20"/>
        </w:rPr>
        <w:t>ai</w:t>
      </w:r>
      <w:r>
        <w:rPr>
          <w:spacing w:val="-5"/>
          <w:sz w:val="20"/>
        </w:rPr>
        <w:t> </w:t>
      </w:r>
      <w:r>
        <w:rPr>
          <w:sz w:val="20"/>
        </w:rPr>
        <w:t>punti</w:t>
      </w:r>
      <w:r>
        <w:rPr>
          <w:spacing w:val="-5"/>
          <w:sz w:val="20"/>
        </w:rPr>
        <w:t> </w:t>
      </w:r>
      <w:r>
        <w:rPr>
          <w:sz w:val="20"/>
        </w:rPr>
        <w:t>indicati</w:t>
      </w:r>
      <w:r>
        <w:rPr>
          <w:spacing w:val="-2"/>
          <w:sz w:val="20"/>
        </w:rPr>
        <w:t> </w:t>
      </w:r>
      <w:r>
        <w:rPr>
          <w:sz w:val="20"/>
        </w:rPr>
        <w:t>pagabili</w:t>
      </w:r>
      <w:r>
        <w:rPr>
          <w:spacing w:val="-3"/>
          <w:sz w:val="20"/>
        </w:rPr>
        <w:t> </w:t>
      </w:r>
      <w:r>
        <w:rPr>
          <w:sz w:val="20"/>
        </w:rPr>
        <w:t>a</w:t>
      </w:r>
      <w:r>
        <w:rPr>
          <w:spacing w:val="-6"/>
          <w:sz w:val="20"/>
        </w:rPr>
        <w:t> </w:t>
      </w:r>
      <w:r>
        <w:rPr>
          <w:sz w:val="20"/>
        </w:rPr>
        <w:t>30</w:t>
      </w:r>
      <w:r>
        <w:rPr>
          <w:spacing w:val="-2"/>
          <w:sz w:val="20"/>
        </w:rPr>
        <w:t> </w:t>
      </w:r>
      <w:r>
        <w:rPr>
          <w:sz w:val="20"/>
        </w:rPr>
        <w:t>giorni a seguito del collaudo in fabbrica presso la sede del Fornitore (art 8 – Collaudo in</w:t>
      </w:r>
      <w:r>
        <w:rPr>
          <w:spacing w:val="-10"/>
          <w:sz w:val="20"/>
        </w:rPr>
        <w:t> </w:t>
      </w:r>
      <w:r>
        <w:rPr>
          <w:sz w:val="20"/>
        </w:rPr>
        <w:t>Fabbrica);</w:t>
      </w:r>
    </w:p>
    <w:p>
      <w:pPr>
        <w:pStyle w:val="ListParagraph"/>
        <w:numPr>
          <w:ilvl w:val="0"/>
          <w:numId w:val="7"/>
        </w:numPr>
        <w:tabs>
          <w:tab w:pos="834" w:val="left" w:leader="none"/>
          <w:tab w:pos="3226" w:val="left" w:leader="none"/>
        </w:tabs>
        <w:spacing w:line="352" w:lineRule="auto" w:before="19" w:after="0"/>
        <w:ind w:left="833" w:right="111" w:hanging="360"/>
        <w:jc w:val="both"/>
        <w:rPr>
          <w:sz w:val="20"/>
        </w:rPr>
      </w:pPr>
      <w:r>
        <w:rPr>
          <w:sz w:val="20"/>
        </w:rPr>
        <w:t>euro</w:t>
      </w:r>
      <w:r>
        <w:rPr>
          <w:sz w:val="20"/>
          <w:u w:val="single"/>
        </w:rPr>
        <w:t> </w:t>
        <w:tab/>
      </w:r>
      <w:r>
        <w:rPr>
          <w:sz w:val="20"/>
        </w:rPr>
        <w:t>pari al 50% del valore della fornitura relativa ai punti indicati, pagabili a 30 giorni dall’Accettazione della fornitura presso la Fondazione di cui al precedente art.10 del presente contratto;</w:t>
      </w:r>
    </w:p>
    <w:p>
      <w:pPr>
        <w:pStyle w:val="ListParagraph"/>
        <w:numPr>
          <w:ilvl w:val="0"/>
          <w:numId w:val="5"/>
        </w:numPr>
        <w:tabs>
          <w:tab w:pos="887" w:val="left" w:leader="none"/>
        </w:tabs>
        <w:spacing w:line="240" w:lineRule="auto" w:before="10" w:after="0"/>
        <w:ind w:left="886" w:right="0" w:hanging="361"/>
        <w:jc w:val="both"/>
        <w:rPr>
          <w:sz w:val="20"/>
        </w:rPr>
      </w:pPr>
      <w:r>
        <w:rPr>
          <w:sz w:val="20"/>
        </w:rPr>
        <w:t>Per il punto</w:t>
      </w:r>
      <w:r>
        <w:rPr>
          <w:spacing w:val="-5"/>
          <w:sz w:val="20"/>
        </w:rPr>
        <w:t> </w:t>
      </w:r>
      <w:r>
        <w:rPr>
          <w:sz w:val="20"/>
        </w:rPr>
        <w:t>3.7:</w:t>
      </w:r>
    </w:p>
    <w:p>
      <w:pPr>
        <w:pStyle w:val="ListParagraph"/>
        <w:numPr>
          <w:ilvl w:val="0"/>
          <w:numId w:val="7"/>
        </w:numPr>
        <w:tabs>
          <w:tab w:pos="834" w:val="left" w:leader="none"/>
          <w:tab w:pos="3235" w:val="left" w:leader="none"/>
        </w:tabs>
        <w:spacing w:line="345" w:lineRule="auto" w:before="114" w:after="0"/>
        <w:ind w:left="833" w:right="114" w:hanging="360"/>
        <w:jc w:val="both"/>
        <w:rPr>
          <w:sz w:val="20"/>
        </w:rPr>
      </w:pPr>
      <w:r>
        <w:rPr>
          <w:sz w:val="20"/>
        </w:rPr>
        <w:t>euro</w:t>
      </w:r>
      <w:r>
        <w:rPr>
          <w:sz w:val="20"/>
          <w:u w:val="single"/>
        </w:rPr>
        <w:t> </w:t>
        <w:tab/>
      </w:r>
      <w:r>
        <w:rPr>
          <w:sz w:val="20"/>
        </w:rPr>
        <w:t>pari al 20% del valore della fornitura relativa al punto indicato, pagabili a 30 giorni alla firma del</w:t>
      </w:r>
      <w:r>
        <w:rPr>
          <w:spacing w:val="-8"/>
          <w:sz w:val="20"/>
        </w:rPr>
        <w:t> </w:t>
      </w:r>
      <w:r>
        <w:rPr>
          <w:sz w:val="20"/>
        </w:rPr>
        <w:t>contratto;</w:t>
      </w:r>
    </w:p>
    <w:p>
      <w:pPr>
        <w:pStyle w:val="ListParagraph"/>
        <w:numPr>
          <w:ilvl w:val="0"/>
          <w:numId w:val="7"/>
        </w:numPr>
        <w:tabs>
          <w:tab w:pos="834" w:val="left" w:leader="none"/>
          <w:tab w:pos="2765" w:val="left" w:leader="none"/>
        </w:tabs>
        <w:spacing w:line="345" w:lineRule="auto" w:before="18" w:after="0"/>
        <w:ind w:left="833" w:right="111" w:hanging="360"/>
        <w:jc w:val="both"/>
        <w:rPr>
          <w:sz w:val="20"/>
        </w:rPr>
      </w:pPr>
      <w:r>
        <w:rPr>
          <w:sz w:val="20"/>
        </w:rPr>
        <w:t>euro</w:t>
      </w:r>
      <w:r>
        <w:rPr>
          <w:sz w:val="20"/>
          <w:u w:val="single"/>
        </w:rPr>
        <w:t> </w:t>
        <w:tab/>
      </w:r>
      <w:r>
        <w:rPr>
          <w:sz w:val="20"/>
        </w:rPr>
        <w:t>pari</w:t>
      </w:r>
      <w:r>
        <w:rPr>
          <w:spacing w:val="-13"/>
          <w:sz w:val="20"/>
        </w:rPr>
        <w:t> </w:t>
      </w:r>
      <w:r>
        <w:rPr>
          <w:sz w:val="20"/>
        </w:rPr>
        <w:t>al</w:t>
      </w:r>
      <w:r>
        <w:rPr>
          <w:spacing w:val="-12"/>
          <w:sz w:val="20"/>
        </w:rPr>
        <w:t> </w:t>
      </w:r>
      <w:r>
        <w:rPr>
          <w:sz w:val="20"/>
        </w:rPr>
        <w:t>30%</w:t>
      </w:r>
      <w:r>
        <w:rPr>
          <w:spacing w:val="-11"/>
          <w:sz w:val="20"/>
        </w:rPr>
        <w:t> </w:t>
      </w:r>
      <w:r>
        <w:rPr>
          <w:sz w:val="20"/>
        </w:rPr>
        <w:t>del</w:t>
      </w:r>
      <w:r>
        <w:rPr>
          <w:spacing w:val="-15"/>
          <w:sz w:val="20"/>
        </w:rPr>
        <w:t> </w:t>
      </w:r>
      <w:r>
        <w:rPr>
          <w:sz w:val="20"/>
        </w:rPr>
        <w:t>valore</w:t>
      </w:r>
      <w:r>
        <w:rPr>
          <w:spacing w:val="-10"/>
          <w:sz w:val="20"/>
        </w:rPr>
        <w:t> </w:t>
      </w:r>
      <w:r>
        <w:rPr>
          <w:sz w:val="20"/>
        </w:rPr>
        <w:t>della</w:t>
      </w:r>
      <w:r>
        <w:rPr>
          <w:spacing w:val="-14"/>
          <w:sz w:val="20"/>
        </w:rPr>
        <w:t> </w:t>
      </w:r>
      <w:r>
        <w:rPr>
          <w:sz w:val="20"/>
        </w:rPr>
        <w:t>fornitura</w:t>
      </w:r>
      <w:r>
        <w:rPr>
          <w:spacing w:val="-11"/>
          <w:sz w:val="20"/>
        </w:rPr>
        <w:t> </w:t>
      </w:r>
      <w:r>
        <w:rPr>
          <w:sz w:val="20"/>
        </w:rPr>
        <w:t>relativa</w:t>
      </w:r>
      <w:r>
        <w:rPr>
          <w:spacing w:val="-12"/>
          <w:sz w:val="20"/>
        </w:rPr>
        <w:t> </w:t>
      </w:r>
      <w:r>
        <w:rPr>
          <w:sz w:val="20"/>
        </w:rPr>
        <w:t>al</w:t>
      </w:r>
      <w:r>
        <w:rPr>
          <w:spacing w:val="-11"/>
          <w:sz w:val="20"/>
        </w:rPr>
        <w:t> </w:t>
      </w:r>
      <w:r>
        <w:rPr>
          <w:sz w:val="20"/>
        </w:rPr>
        <w:t>punto</w:t>
      </w:r>
      <w:r>
        <w:rPr>
          <w:spacing w:val="-12"/>
          <w:sz w:val="20"/>
        </w:rPr>
        <w:t> </w:t>
      </w:r>
      <w:r>
        <w:rPr>
          <w:sz w:val="20"/>
        </w:rPr>
        <w:t>indicato</w:t>
      </w:r>
      <w:r>
        <w:rPr>
          <w:spacing w:val="-14"/>
          <w:sz w:val="20"/>
        </w:rPr>
        <w:t> </w:t>
      </w:r>
      <w:r>
        <w:rPr>
          <w:sz w:val="20"/>
        </w:rPr>
        <w:t>pagabili</w:t>
      </w:r>
      <w:r>
        <w:rPr>
          <w:spacing w:val="-13"/>
          <w:sz w:val="20"/>
        </w:rPr>
        <w:t> </w:t>
      </w:r>
      <w:r>
        <w:rPr>
          <w:sz w:val="20"/>
        </w:rPr>
        <w:t>a</w:t>
      </w:r>
      <w:r>
        <w:rPr>
          <w:spacing w:val="-11"/>
          <w:sz w:val="20"/>
        </w:rPr>
        <w:t> </w:t>
      </w:r>
      <w:r>
        <w:rPr>
          <w:sz w:val="20"/>
        </w:rPr>
        <w:t>30</w:t>
      </w:r>
      <w:r>
        <w:rPr>
          <w:spacing w:val="-12"/>
          <w:sz w:val="20"/>
        </w:rPr>
        <w:t> </w:t>
      </w:r>
      <w:r>
        <w:rPr>
          <w:sz w:val="20"/>
        </w:rPr>
        <w:t>giorni a seguito del collaudo in fabbrica presso la sede del Fornitore (art 8 – Collaudo in</w:t>
      </w:r>
      <w:r>
        <w:rPr>
          <w:spacing w:val="-9"/>
          <w:sz w:val="20"/>
        </w:rPr>
        <w:t> </w:t>
      </w:r>
      <w:r>
        <w:rPr>
          <w:sz w:val="20"/>
        </w:rPr>
        <w:t>Fabbrica);</w:t>
      </w:r>
    </w:p>
    <w:p>
      <w:pPr>
        <w:pStyle w:val="ListParagraph"/>
        <w:numPr>
          <w:ilvl w:val="0"/>
          <w:numId w:val="7"/>
        </w:numPr>
        <w:tabs>
          <w:tab w:pos="834" w:val="left" w:leader="none"/>
          <w:tab w:pos="3235" w:val="left" w:leader="none"/>
        </w:tabs>
        <w:spacing w:line="352" w:lineRule="auto" w:before="17" w:after="0"/>
        <w:ind w:left="833" w:right="113" w:hanging="360"/>
        <w:jc w:val="both"/>
        <w:rPr>
          <w:sz w:val="20"/>
        </w:rPr>
      </w:pPr>
      <w:r>
        <w:rPr>
          <w:sz w:val="20"/>
        </w:rPr>
        <w:t>euro</w:t>
      </w:r>
      <w:r>
        <w:rPr>
          <w:sz w:val="20"/>
          <w:u w:val="single"/>
        </w:rPr>
        <w:t> </w:t>
        <w:tab/>
      </w:r>
      <w:r>
        <w:rPr>
          <w:sz w:val="20"/>
        </w:rPr>
        <w:t>pari al 35% del valore della fornitura relativo al punto indicato, pagabili a 30</w:t>
      </w:r>
      <w:r>
        <w:rPr>
          <w:spacing w:val="-13"/>
          <w:sz w:val="20"/>
        </w:rPr>
        <w:t> </w:t>
      </w:r>
      <w:r>
        <w:rPr>
          <w:sz w:val="20"/>
        </w:rPr>
        <w:t>giorni</w:t>
      </w:r>
      <w:r>
        <w:rPr>
          <w:spacing w:val="-14"/>
          <w:sz w:val="20"/>
        </w:rPr>
        <w:t> </w:t>
      </w:r>
      <w:r>
        <w:rPr>
          <w:sz w:val="20"/>
        </w:rPr>
        <w:t>dall’Accettazione</w:t>
      </w:r>
      <w:r>
        <w:rPr>
          <w:spacing w:val="-11"/>
          <w:sz w:val="20"/>
        </w:rPr>
        <w:t> </w:t>
      </w:r>
      <w:r>
        <w:rPr>
          <w:sz w:val="20"/>
        </w:rPr>
        <w:t>della</w:t>
      </w:r>
      <w:r>
        <w:rPr>
          <w:spacing w:val="-12"/>
          <w:sz w:val="20"/>
        </w:rPr>
        <w:t> </w:t>
      </w:r>
      <w:r>
        <w:rPr>
          <w:sz w:val="20"/>
        </w:rPr>
        <w:t>fornitura</w:t>
      </w:r>
      <w:r>
        <w:rPr>
          <w:spacing w:val="-13"/>
          <w:sz w:val="20"/>
        </w:rPr>
        <w:t> </w:t>
      </w:r>
      <w:r>
        <w:rPr>
          <w:sz w:val="20"/>
        </w:rPr>
        <w:t>presso</w:t>
      </w:r>
      <w:r>
        <w:rPr>
          <w:spacing w:val="-12"/>
          <w:sz w:val="20"/>
        </w:rPr>
        <w:t> </w:t>
      </w:r>
      <w:r>
        <w:rPr>
          <w:sz w:val="20"/>
        </w:rPr>
        <w:t>la</w:t>
      </w:r>
      <w:r>
        <w:rPr>
          <w:spacing w:val="-15"/>
          <w:sz w:val="20"/>
        </w:rPr>
        <w:t> </w:t>
      </w:r>
      <w:r>
        <w:rPr>
          <w:sz w:val="20"/>
        </w:rPr>
        <w:t>Fondazione</w:t>
      </w:r>
      <w:r>
        <w:rPr>
          <w:spacing w:val="-10"/>
          <w:sz w:val="20"/>
        </w:rPr>
        <w:t> </w:t>
      </w:r>
      <w:r>
        <w:rPr>
          <w:sz w:val="20"/>
        </w:rPr>
        <w:t>di</w:t>
      </w:r>
      <w:r>
        <w:rPr>
          <w:spacing w:val="-14"/>
          <w:sz w:val="20"/>
        </w:rPr>
        <w:t> </w:t>
      </w:r>
      <w:r>
        <w:rPr>
          <w:sz w:val="20"/>
        </w:rPr>
        <w:t>cui</w:t>
      </w:r>
      <w:r>
        <w:rPr>
          <w:spacing w:val="-14"/>
          <w:sz w:val="20"/>
        </w:rPr>
        <w:t> </w:t>
      </w:r>
      <w:r>
        <w:rPr>
          <w:sz w:val="20"/>
        </w:rPr>
        <w:t>al</w:t>
      </w:r>
      <w:r>
        <w:rPr>
          <w:spacing w:val="-13"/>
          <w:sz w:val="20"/>
        </w:rPr>
        <w:t> </w:t>
      </w:r>
      <w:r>
        <w:rPr>
          <w:sz w:val="20"/>
        </w:rPr>
        <w:t>precedente</w:t>
      </w:r>
      <w:r>
        <w:rPr>
          <w:spacing w:val="-11"/>
          <w:sz w:val="20"/>
        </w:rPr>
        <w:t> </w:t>
      </w:r>
      <w:r>
        <w:rPr>
          <w:sz w:val="20"/>
        </w:rPr>
        <w:t>art.10</w:t>
      </w:r>
      <w:r>
        <w:rPr>
          <w:spacing w:val="-13"/>
          <w:sz w:val="20"/>
        </w:rPr>
        <w:t> </w:t>
      </w:r>
      <w:r>
        <w:rPr>
          <w:sz w:val="20"/>
        </w:rPr>
        <w:t>del</w:t>
      </w:r>
      <w:r>
        <w:rPr>
          <w:spacing w:val="-14"/>
          <w:sz w:val="20"/>
        </w:rPr>
        <w:t> </w:t>
      </w:r>
      <w:r>
        <w:rPr>
          <w:sz w:val="20"/>
        </w:rPr>
        <w:t>presente contratto;</w:t>
      </w:r>
    </w:p>
    <w:p>
      <w:pPr>
        <w:pStyle w:val="ListParagraph"/>
        <w:numPr>
          <w:ilvl w:val="0"/>
          <w:numId w:val="5"/>
        </w:numPr>
        <w:tabs>
          <w:tab w:pos="887" w:val="left" w:leader="none"/>
        </w:tabs>
        <w:spacing w:line="240" w:lineRule="auto" w:before="12" w:after="0"/>
        <w:ind w:left="886" w:right="0" w:hanging="361"/>
        <w:jc w:val="both"/>
        <w:rPr>
          <w:sz w:val="20"/>
        </w:rPr>
      </w:pPr>
      <w:r>
        <w:rPr>
          <w:sz w:val="20"/>
        </w:rPr>
        <w:t>Per il servizio di</w:t>
      </w:r>
      <w:r>
        <w:rPr>
          <w:spacing w:val="-7"/>
          <w:sz w:val="20"/>
        </w:rPr>
        <w:t> </w:t>
      </w:r>
      <w:r>
        <w:rPr>
          <w:sz w:val="20"/>
        </w:rPr>
        <w:t>manutenzione:</w:t>
      </w:r>
    </w:p>
    <w:p>
      <w:pPr>
        <w:pStyle w:val="ListParagraph"/>
        <w:numPr>
          <w:ilvl w:val="0"/>
          <w:numId w:val="7"/>
        </w:numPr>
        <w:tabs>
          <w:tab w:pos="834" w:val="left" w:leader="none"/>
          <w:tab w:pos="2749" w:val="left" w:leader="none"/>
        </w:tabs>
        <w:spacing w:line="240" w:lineRule="auto" w:before="114" w:after="0"/>
        <w:ind w:left="833" w:right="0" w:hanging="361"/>
        <w:jc w:val="both"/>
        <w:rPr>
          <w:sz w:val="20"/>
        </w:rPr>
      </w:pPr>
      <w:r>
        <w:rPr>
          <w:sz w:val="20"/>
        </w:rPr>
        <w:t>Euro_</w:t>
      </w:r>
      <w:r>
        <w:rPr>
          <w:sz w:val="20"/>
          <w:u w:val="single"/>
        </w:rPr>
        <w:t> </w:t>
        <w:tab/>
      </w:r>
      <w:r>
        <w:rPr>
          <w:sz w:val="20"/>
        </w:rPr>
        <w:t>pari al 15% del valore del 3.7, da dilazionare sui 3 anni di</w:t>
      </w:r>
      <w:r>
        <w:rPr>
          <w:spacing w:val="-13"/>
          <w:sz w:val="20"/>
        </w:rPr>
        <w:t> </w:t>
      </w:r>
      <w:r>
        <w:rPr>
          <w:sz w:val="20"/>
        </w:rPr>
        <w:t>maintenance;</w:t>
      </w:r>
    </w:p>
    <w:p>
      <w:pPr>
        <w:pStyle w:val="ListParagraph"/>
        <w:numPr>
          <w:ilvl w:val="1"/>
          <w:numId w:val="7"/>
        </w:numPr>
        <w:tabs>
          <w:tab w:pos="1553" w:val="left" w:leader="none"/>
          <w:tab w:pos="1554" w:val="left" w:leader="none"/>
          <w:tab w:pos="3207" w:val="left" w:leader="none"/>
        </w:tabs>
        <w:spacing w:line="240" w:lineRule="auto" w:before="105" w:after="0"/>
        <w:ind w:left="1553" w:right="0" w:hanging="361"/>
        <w:jc w:val="left"/>
        <w:rPr>
          <w:sz w:val="20"/>
        </w:rPr>
      </w:pPr>
      <w:r>
        <w:rPr>
          <w:sz w:val="20"/>
        </w:rPr>
        <w:t>€</w:t>
      </w:r>
      <w:r>
        <w:rPr>
          <w:sz w:val="20"/>
          <w:u w:val="single"/>
        </w:rPr>
        <w:t> </w:t>
        <w:tab/>
      </w:r>
      <w:r>
        <w:rPr>
          <w:sz w:val="20"/>
        </w:rPr>
        <w:t>pari al 5% allo scadere del 1° anno di</w:t>
      </w:r>
      <w:r>
        <w:rPr>
          <w:spacing w:val="-14"/>
          <w:sz w:val="20"/>
        </w:rPr>
        <w:t> </w:t>
      </w:r>
      <w:r>
        <w:rPr>
          <w:sz w:val="20"/>
        </w:rPr>
        <w:t>manutenzione</w:t>
      </w:r>
    </w:p>
    <w:p>
      <w:pPr>
        <w:pStyle w:val="ListParagraph"/>
        <w:numPr>
          <w:ilvl w:val="1"/>
          <w:numId w:val="7"/>
        </w:numPr>
        <w:tabs>
          <w:tab w:pos="1553" w:val="left" w:leader="none"/>
          <w:tab w:pos="1554" w:val="left" w:leader="none"/>
          <w:tab w:pos="3207" w:val="left" w:leader="none"/>
        </w:tabs>
        <w:spacing w:line="240" w:lineRule="auto" w:before="98" w:after="0"/>
        <w:ind w:left="1553" w:right="0" w:hanging="361"/>
        <w:jc w:val="left"/>
        <w:rPr>
          <w:sz w:val="20"/>
        </w:rPr>
      </w:pPr>
      <w:r>
        <w:rPr>
          <w:sz w:val="20"/>
        </w:rPr>
        <w:t>€</w:t>
      </w:r>
      <w:r>
        <w:rPr>
          <w:sz w:val="20"/>
          <w:u w:val="single"/>
        </w:rPr>
        <w:t> </w:t>
        <w:tab/>
      </w:r>
      <w:r>
        <w:rPr>
          <w:sz w:val="20"/>
        </w:rPr>
        <w:t>pari al 5% allo scadere del 2° anno di</w:t>
      </w:r>
      <w:r>
        <w:rPr>
          <w:spacing w:val="-29"/>
          <w:sz w:val="20"/>
        </w:rPr>
        <w:t> </w:t>
      </w:r>
      <w:r>
        <w:rPr>
          <w:sz w:val="20"/>
        </w:rPr>
        <w:t>manutenzione</w:t>
      </w:r>
    </w:p>
    <w:p>
      <w:pPr>
        <w:pStyle w:val="ListParagraph"/>
        <w:numPr>
          <w:ilvl w:val="1"/>
          <w:numId w:val="7"/>
        </w:numPr>
        <w:tabs>
          <w:tab w:pos="1553" w:val="left" w:leader="none"/>
          <w:tab w:pos="1554" w:val="left" w:leader="none"/>
          <w:tab w:pos="3207" w:val="left" w:leader="none"/>
        </w:tabs>
        <w:spacing w:line="240" w:lineRule="auto" w:before="98" w:after="0"/>
        <w:ind w:left="1553" w:right="0" w:hanging="361"/>
        <w:jc w:val="left"/>
        <w:rPr>
          <w:sz w:val="20"/>
        </w:rPr>
      </w:pPr>
      <w:r>
        <w:rPr>
          <w:sz w:val="20"/>
        </w:rPr>
        <w:t>€</w:t>
      </w:r>
      <w:r>
        <w:rPr>
          <w:sz w:val="20"/>
          <w:u w:val="single"/>
        </w:rPr>
        <w:t> </w:t>
        <w:tab/>
      </w:r>
      <w:r>
        <w:rPr>
          <w:sz w:val="20"/>
        </w:rPr>
        <w:t>pari al 5% allo scadere del 3° anno di</w:t>
      </w:r>
      <w:r>
        <w:rPr>
          <w:spacing w:val="-29"/>
          <w:sz w:val="20"/>
        </w:rPr>
        <w:t> </w:t>
      </w:r>
      <w:r>
        <w:rPr>
          <w:sz w:val="20"/>
        </w:rPr>
        <w:t>manutenzione</w:t>
      </w:r>
    </w:p>
    <w:p>
      <w:pPr>
        <w:pStyle w:val="ListParagraph"/>
        <w:numPr>
          <w:ilvl w:val="0"/>
          <w:numId w:val="5"/>
        </w:numPr>
        <w:tabs>
          <w:tab w:pos="885" w:val="left" w:leader="none"/>
          <w:tab w:pos="887" w:val="left" w:leader="none"/>
          <w:tab w:pos="2485" w:val="left" w:leader="none"/>
        </w:tabs>
        <w:spacing w:line="360" w:lineRule="auto" w:before="95" w:after="0"/>
        <w:ind w:left="886" w:right="120" w:hanging="360"/>
        <w:jc w:val="left"/>
        <w:rPr>
          <w:sz w:val="20"/>
        </w:rPr>
      </w:pPr>
      <w:r>
        <w:rPr>
          <w:sz w:val="20"/>
        </w:rPr>
        <w:t>€</w:t>
      </w:r>
      <w:r>
        <w:rPr>
          <w:sz w:val="20"/>
          <w:u w:val="single"/>
        </w:rPr>
        <w:t> </w:t>
        <w:tab/>
      </w:r>
      <w:r>
        <w:rPr>
          <w:sz w:val="20"/>
        </w:rPr>
        <w:t>a titolo di servizi aggiuntivi verrà corrisposto a misura, pagabili a 30 giorni dalla data di ricezione del</w:t>
      </w:r>
      <w:r>
        <w:rPr>
          <w:spacing w:val="-5"/>
          <w:sz w:val="20"/>
        </w:rPr>
        <w:t> </w:t>
      </w:r>
      <w:r>
        <w:rPr>
          <w:sz w:val="20"/>
        </w:rPr>
        <w:t>servizio.</w:t>
      </w:r>
    </w:p>
    <w:p>
      <w:pPr>
        <w:spacing w:after="0" w:line="360" w:lineRule="auto"/>
        <w:jc w:val="left"/>
        <w:rPr>
          <w:sz w:val="20"/>
        </w:rPr>
        <w:sectPr>
          <w:pgSz w:w="11910" w:h="16840"/>
          <w:pgMar w:header="709" w:footer="862" w:top="1660" w:bottom="1060" w:left="1020" w:right="1020"/>
        </w:sectPr>
      </w:pPr>
    </w:p>
    <w:p>
      <w:pPr>
        <w:pStyle w:val="BodyText"/>
        <w:spacing w:before="4"/>
        <w:rPr>
          <w:sz w:val="19"/>
        </w:rPr>
      </w:pPr>
    </w:p>
    <w:p>
      <w:pPr>
        <w:pStyle w:val="BodyText"/>
        <w:spacing w:line="480" w:lineRule="auto" w:before="93"/>
        <w:ind w:left="112" w:right="114" w:firstLine="55"/>
        <w:jc w:val="both"/>
      </w:pPr>
      <w:r>
        <w:rPr/>
        <w:t>Ai sensi dell’art. 3, comma 1 della Legge n. 136/2010, il Fornitore comunica che l’IBAN dedicato sul quale ricevere i pagamenti è il seguente NL56HSBC0786496835, relativo </w:t>
      </w:r>
      <w:r>
        <w:rPr>
          <w:spacing w:val="5"/>
        </w:rPr>
        <w:t>al </w:t>
      </w:r>
      <w:r>
        <w:rPr/>
        <w:t>conto aperto presso la banca HSBC, Agenzia</w:t>
      </w:r>
      <w:r>
        <w:rPr>
          <w:spacing w:val="-8"/>
        </w:rPr>
        <w:t> </w:t>
      </w:r>
      <w:r>
        <w:rPr/>
        <w:t>di</w:t>
      </w:r>
      <w:r>
        <w:rPr>
          <w:spacing w:val="-8"/>
        </w:rPr>
        <w:t> </w:t>
      </w:r>
      <w:r>
        <w:rPr/>
        <w:t>Amsterdam</w:t>
      </w:r>
      <w:r>
        <w:rPr>
          <w:spacing w:val="-8"/>
        </w:rPr>
        <w:t> </w:t>
      </w:r>
      <w:r>
        <w:rPr/>
        <w:t>e</w:t>
      </w:r>
      <w:r>
        <w:rPr>
          <w:spacing w:val="-9"/>
        </w:rPr>
        <w:t> </w:t>
      </w:r>
      <w:r>
        <w:rPr/>
        <w:t>che</w:t>
      </w:r>
      <w:r>
        <w:rPr>
          <w:spacing w:val="-10"/>
        </w:rPr>
        <w:t> </w:t>
      </w:r>
      <w:r>
        <w:rPr/>
        <w:t>le</w:t>
      </w:r>
      <w:r>
        <w:rPr>
          <w:spacing w:val="-7"/>
        </w:rPr>
        <w:t> </w:t>
      </w:r>
      <w:r>
        <w:rPr/>
        <w:t>generalità</w:t>
      </w:r>
      <w:r>
        <w:rPr>
          <w:spacing w:val="-7"/>
        </w:rPr>
        <w:t> </w:t>
      </w:r>
      <w:r>
        <w:rPr/>
        <w:t>e</w:t>
      </w:r>
      <w:r>
        <w:rPr>
          <w:spacing w:val="-10"/>
        </w:rPr>
        <w:t> </w:t>
      </w:r>
      <w:r>
        <w:rPr/>
        <w:t>il</w:t>
      </w:r>
      <w:r>
        <w:rPr>
          <w:spacing w:val="-10"/>
        </w:rPr>
        <w:t> </w:t>
      </w:r>
      <w:r>
        <w:rPr/>
        <w:t>codice</w:t>
      </w:r>
      <w:r>
        <w:rPr>
          <w:spacing w:val="-9"/>
        </w:rPr>
        <w:t> </w:t>
      </w:r>
      <w:r>
        <w:rPr/>
        <w:t>fiscale</w:t>
      </w:r>
      <w:r>
        <w:rPr>
          <w:spacing w:val="-10"/>
        </w:rPr>
        <w:t> </w:t>
      </w:r>
      <w:r>
        <w:rPr/>
        <w:t>delle</w:t>
      </w:r>
      <w:r>
        <w:rPr>
          <w:spacing w:val="-4"/>
        </w:rPr>
        <w:t> </w:t>
      </w:r>
      <w:r>
        <w:rPr/>
        <w:t>persone</w:t>
      </w:r>
      <w:r>
        <w:rPr>
          <w:spacing w:val="-8"/>
        </w:rPr>
        <w:t> </w:t>
      </w:r>
      <w:r>
        <w:rPr/>
        <w:t>delegate</w:t>
      </w:r>
      <w:r>
        <w:rPr>
          <w:spacing w:val="-8"/>
        </w:rPr>
        <w:t> </w:t>
      </w:r>
      <w:r>
        <w:rPr/>
        <w:t>ad</w:t>
      </w:r>
      <w:r>
        <w:rPr>
          <w:spacing w:val="-10"/>
        </w:rPr>
        <w:t> </w:t>
      </w:r>
      <w:r>
        <w:rPr/>
        <w:t>operare</w:t>
      </w:r>
      <w:r>
        <w:rPr>
          <w:spacing w:val="-9"/>
        </w:rPr>
        <w:t> </w:t>
      </w:r>
      <w:r>
        <w:rPr/>
        <w:t>sul</w:t>
      </w:r>
      <w:r>
        <w:rPr>
          <w:spacing w:val="-10"/>
        </w:rPr>
        <w:t> </w:t>
      </w:r>
      <w:r>
        <w:rPr/>
        <w:t>conto</w:t>
      </w:r>
      <w:r>
        <w:rPr>
          <w:spacing w:val="-10"/>
        </w:rPr>
        <w:t> </w:t>
      </w:r>
      <w:r>
        <w:rPr/>
        <w:t>sono:</w:t>
      </w:r>
    </w:p>
    <w:p>
      <w:pPr>
        <w:pStyle w:val="ListParagraph"/>
        <w:numPr>
          <w:ilvl w:val="0"/>
          <w:numId w:val="7"/>
        </w:numPr>
        <w:tabs>
          <w:tab w:pos="834" w:val="left" w:leader="none"/>
        </w:tabs>
        <w:spacing w:line="470" w:lineRule="auto" w:before="161" w:after="0"/>
        <w:ind w:left="833" w:right="113" w:hanging="360"/>
        <w:jc w:val="both"/>
        <w:rPr>
          <w:sz w:val="20"/>
        </w:rPr>
      </w:pPr>
      <w:r>
        <w:rPr>
          <w:sz w:val="20"/>
        </w:rPr>
        <w:t>il Sig. Alberto Tinti, nato a Bologna (BO), il 19/04/1965, cod. fisc. TNTLRT65D19A944G, residente a Castel Maggiore (BO) Via Dante Alighieri n. 10 – CAP 40013, domiciliato per la carica in Viale Monte Nero, 84 – Milano – firma</w:t>
      </w:r>
      <w:r>
        <w:rPr>
          <w:spacing w:val="-2"/>
          <w:sz w:val="20"/>
        </w:rPr>
        <w:t> </w:t>
      </w:r>
      <w:r>
        <w:rPr>
          <w:sz w:val="20"/>
        </w:rPr>
        <w:t>singola;</w:t>
      </w:r>
    </w:p>
    <w:p>
      <w:pPr>
        <w:pStyle w:val="ListParagraph"/>
        <w:numPr>
          <w:ilvl w:val="0"/>
          <w:numId w:val="7"/>
        </w:numPr>
        <w:tabs>
          <w:tab w:pos="834" w:val="left" w:leader="none"/>
        </w:tabs>
        <w:spacing w:line="240" w:lineRule="auto" w:before="18" w:after="0"/>
        <w:ind w:left="833" w:right="0" w:hanging="361"/>
        <w:jc w:val="both"/>
        <w:rPr>
          <w:sz w:val="20"/>
        </w:rPr>
      </w:pPr>
      <w:r>
        <w:rPr>
          <w:sz w:val="20"/>
        </w:rPr>
        <w:t>il</w:t>
      </w:r>
      <w:r>
        <w:rPr>
          <w:spacing w:val="-6"/>
          <w:sz w:val="20"/>
        </w:rPr>
        <w:t> </w:t>
      </w:r>
      <w:r>
        <w:rPr>
          <w:sz w:val="20"/>
        </w:rPr>
        <w:t>Sig.</w:t>
      </w:r>
      <w:r>
        <w:rPr>
          <w:spacing w:val="-8"/>
          <w:sz w:val="20"/>
        </w:rPr>
        <w:t> </w:t>
      </w:r>
      <w:r>
        <w:rPr>
          <w:sz w:val="20"/>
        </w:rPr>
        <w:t>Petrus</w:t>
      </w:r>
      <w:r>
        <w:rPr>
          <w:spacing w:val="-7"/>
          <w:sz w:val="20"/>
        </w:rPr>
        <w:t> </w:t>
      </w:r>
      <w:r>
        <w:rPr>
          <w:sz w:val="20"/>
        </w:rPr>
        <w:t>Thomes</w:t>
      </w:r>
      <w:r>
        <w:rPr>
          <w:spacing w:val="-6"/>
          <w:sz w:val="20"/>
        </w:rPr>
        <w:t> </w:t>
      </w:r>
      <w:r>
        <w:rPr>
          <w:sz w:val="20"/>
        </w:rPr>
        <w:t>Adrianus</w:t>
      </w:r>
      <w:r>
        <w:rPr>
          <w:spacing w:val="-7"/>
          <w:sz w:val="20"/>
        </w:rPr>
        <w:t> </w:t>
      </w:r>
      <w:r>
        <w:rPr>
          <w:sz w:val="20"/>
        </w:rPr>
        <w:t>van</w:t>
      </w:r>
      <w:r>
        <w:rPr>
          <w:spacing w:val="-8"/>
          <w:sz w:val="20"/>
        </w:rPr>
        <w:t> </w:t>
      </w:r>
      <w:r>
        <w:rPr>
          <w:sz w:val="20"/>
        </w:rPr>
        <w:t>der</w:t>
      </w:r>
      <w:r>
        <w:rPr>
          <w:spacing w:val="-6"/>
          <w:sz w:val="20"/>
        </w:rPr>
        <w:t> </w:t>
      </w:r>
      <w:r>
        <w:rPr>
          <w:sz w:val="20"/>
        </w:rPr>
        <w:t>Zande,</w:t>
      </w:r>
      <w:r>
        <w:rPr>
          <w:spacing w:val="-5"/>
          <w:sz w:val="20"/>
        </w:rPr>
        <w:t> </w:t>
      </w:r>
      <w:r>
        <w:rPr>
          <w:sz w:val="20"/>
        </w:rPr>
        <w:t>nato</w:t>
      </w:r>
      <w:r>
        <w:rPr>
          <w:spacing w:val="-6"/>
          <w:sz w:val="20"/>
        </w:rPr>
        <w:t> </w:t>
      </w:r>
      <w:r>
        <w:rPr>
          <w:sz w:val="20"/>
        </w:rPr>
        <w:t>a</w:t>
      </w:r>
      <w:r>
        <w:rPr>
          <w:spacing w:val="-5"/>
          <w:sz w:val="20"/>
        </w:rPr>
        <w:t> </w:t>
      </w:r>
      <w:r>
        <w:rPr>
          <w:sz w:val="20"/>
        </w:rPr>
        <w:t>Halsteren</w:t>
      </w:r>
      <w:r>
        <w:rPr>
          <w:spacing w:val="-8"/>
          <w:sz w:val="20"/>
        </w:rPr>
        <w:t> </w:t>
      </w:r>
      <w:r>
        <w:rPr>
          <w:sz w:val="20"/>
        </w:rPr>
        <w:t>(Paesi</w:t>
      </w:r>
      <w:r>
        <w:rPr>
          <w:spacing w:val="-9"/>
          <w:sz w:val="20"/>
        </w:rPr>
        <w:t> </w:t>
      </w:r>
      <w:r>
        <w:rPr>
          <w:sz w:val="20"/>
        </w:rPr>
        <w:t>Bassi)</w:t>
      </w:r>
      <w:r>
        <w:rPr>
          <w:spacing w:val="-6"/>
          <w:sz w:val="20"/>
        </w:rPr>
        <w:t> </w:t>
      </w:r>
      <w:r>
        <w:rPr>
          <w:sz w:val="20"/>
        </w:rPr>
        <w:t>il</w:t>
      </w:r>
      <w:r>
        <w:rPr>
          <w:spacing w:val="-9"/>
          <w:sz w:val="20"/>
        </w:rPr>
        <w:t> </w:t>
      </w:r>
      <w:r>
        <w:rPr>
          <w:sz w:val="20"/>
        </w:rPr>
        <w:t>20/02/1966,</w:t>
      </w:r>
      <w:r>
        <w:rPr>
          <w:spacing w:val="-8"/>
          <w:sz w:val="20"/>
        </w:rPr>
        <w:t> </w:t>
      </w:r>
      <w:r>
        <w:rPr>
          <w:sz w:val="20"/>
        </w:rPr>
        <w:t>cod.</w:t>
      </w:r>
      <w:r>
        <w:rPr>
          <w:spacing w:val="2"/>
          <w:sz w:val="20"/>
        </w:rPr>
        <w:t> </w:t>
      </w:r>
      <w:r>
        <w:rPr>
          <w:sz w:val="20"/>
        </w:rPr>
        <w:t>fisc.</w:t>
      </w:r>
    </w:p>
    <w:p>
      <w:pPr>
        <w:pStyle w:val="BodyText"/>
        <w:spacing w:before="11"/>
        <w:rPr>
          <w:sz w:val="18"/>
        </w:rPr>
      </w:pPr>
    </w:p>
    <w:p>
      <w:pPr>
        <w:pStyle w:val="BodyText"/>
        <w:ind w:left="833"/>
      </w:pPr>
      <w:r>
        <w:rPr/>
        <w:t>VNDPRS66B20Z126H, domiciliato per la carica in Viale Monte Nero, 84– Milano – firma congiunta;</w:t>
      </w:r>
    </w:p>
    <w:p>
      <w:pPr>
        <w:pStyle w:val="BodyText"/>
        <w:spacing w:before="1"/>
      </w:pPr>
    </w:p>
    <w:p>
      <w:pPr>
        <w:pStyle w:val="ListParagraph"/>
        <w:numPr>
          <w:ilvl w:val="0"/>
          <w:numId w:val="7"/>
        </w:numPr>
        <w:tabs>
          <w:tab w:pos="834" w:val="left" w:leader="none"/>
        </w:tabs>
        <w:spacing w:line="460" w:lineRule="auto" w:before="0" w:after="0"/>
        <w:ind w:left="833" w:right="111" w:hanging="360"/>
        <w:jc w:val="both"/>
        <w:rPr>
          <w:sz w:val="20"/>
        </w:rPr>
      </w:pPr>
      <w:r>
        <w:rPr>
          <w:sz w:val="20"/>
        </w:rPr>
        <w:t>il</w:t>
      </w:r>
      <w:r>
        <w:rPr>
          <w:spacing w:val="-9"/>
          <w:sz w:val="20"/>
        </w:rPr>
        <w:t> </w:t>
      </w:r>
      <w:r>
        <w:rPr>
          <w:sz w:val="20"/>
        </w:rPr>
        <w:t>Sig.</w:t>
      </w:r>
      <w:r>
        <w:rPr>
          <w:spacing w:val="-10"/>
          <w:sz w:val="20"/>
        </w:rPr>
        <w:t> </w:t>
      </w:r>
      <w:r>
        <w:rPr>
          <w:sz w:val="20"/>
        </w:rPr>
        <w:t>David</w:t>
      </w:r>
      <w:r>
        <w:rPr>
          <w:spacing w:val="-9"/>
          <w:sz w:val="20"/>
        </w:rPr>
        <w:t> </w:t>
      </w:r>
      <w:r>
        <w:rPr>
          <w:sz w:val="20"/>
        </w:rPr>
        <w:t>Laurie</w:t>
      </w:r>
      <w:r>
        <w:rPr>
          <w:spacing w:val="-9"/>
          <w:sz w:val="20"/>
        </w:rPr>
        <w:t> </w:t>
      </w:r>
      <w:r>
        <w:rPr>
          <w:sz w:val="20"/>
        </w:rPr>
        <w:t>,</w:t>
      </w:r>
      <w:r>
        <w:rPr>
          <w:spacing w:val="-9"/>
          <w:sz w:val="20"/>
        </w:rPr>
        <w:t> </w:t>
      </w:r>
      <w:r>
        <w:rPr>
          <w:sz w:val="20"/>
        </w:rPr>
        <w:t>nato</w:t>
      </w:r>
      <w:r>
        <w:rPr>
          <w:spacing w:val="-7"/>
          <w:sz w:val="20"/>
        </w:rPr>
        <w:t> </w:t>
      </w:r>
      <w:r>
        <w:rPr>
          <w:sz w:val="20"/>
        </w:rPr>
        <w:t>a</w:t>
      </w:r>
      <w:r>
        <w:rPr>
          <w:spacing w:val="-7"/>
          <w:sz w:val="20"/>
        </w:rPr>
        <w:t> </w:t>
      </w:r>
      <w:r>
        <w:rPr>
          <w:sz w:val="20"/>
        </w:rPr>
        <w:t>Aylesbury</w:t>
      </w:r>
      <w:r>
        <w:rPr>
          <w:spacing w:val="-8"/>
          <w:sz w:val="20"/>
        </w:rPr>
        <w:t> </w:t>
      </w:r>
      <w:r>
        <w:rPr>
          <w:sz w:val="20"/>
        </w:rPr>
        <w:t>Gran</w:t>
      </w:r>
      <w:r>
        <w:rPr>
          <w:spacing w:val="-7"/>
          <w:sz w:val="20"/>
        </w:rPr>
        <w:t> </w:t>
      </w:r>
      <w:r>
        <w:rPr>
          <w:sz w:val="20"/>
        </w:rPr>
        <w:t>Bretagna</w:t>
      </w:r>
      <w:r>
        <w:rPr>
          <w:spacing w:val="-9"/>
          <w:sz w:val="20"/>
        </w:rPr>
        <w:t> </w:t>
      </w:r>
      <w:r>
        <w:rPr>
          <w:sz w:val="20"/>
        </w:rPr>
        <w:t>il</w:t>
      </w:r>
      <w:r>
        <w:rPr>
          <w:spacing w:val="-8"/>
          <w:sz w:val="20"/>
        </w:rPr>
        <w:t> </w:t>
      </w:r>
      <w:r>
        <w:rPr>
          <w:sz w:val="20"/>
        </w:rPr>
        <w:t>14/12/1973</w:t>
      </w:r>
      <w:r>
        <w:rPr>
          <w:spacing w:val="-10"/>
          <w:sz w:val="20"/>
        </w:rPr>
        <w:t> </w:t>
      </w:r>
      <w:r>
        <w:rPr>
          <w:sz w:val="20"/>
        </w:rPr>
        <w:t>,</w:t>
      </w:r>
      <w:r>
        <w:rPr>
          <w:spacing w:val="-9"/>
          <w:sz w:val="20"/>
        </w:rPr>
        <w:t> </w:t>
      </w:r>
      <w:r>
        <w:rPr>
          <w:sz w:val="20"/>
        </w:rPr>
        <w:t>cod.</w:t>
      </w:r>
      <w:r>
        <w:rPr>
          <w:spacing w:val="-9"/>
          <w:sz w:val="20"/>
        </w:rPr>
        <w:t> </w:t>
      </w:r>
      <w:r>
        <w:rPr>
          <w:sz w:val="20"/>
        </w:rPr>
        <w:t>fisc.,</w:t>
      </w:r>
      <w:r>
        <w:rPr>
          <w:spacing w:val="-9"/>
          <w:sz w:val="20"/>
        </w:rPr>
        <w:t> </w:t>
      </w:r>
      <w:r>
        <w:rPr>
          <w:sz w:val="20"/>
        </w:rPr>
        <w:t>domiciliato</w:t>
      </w:r>
      <w:r>
        <w:rPr>
          <w:spacing w:val="-9"/>
          <w:sz w:val="20"/>
        </w:rPr>
        <w:t> </w:t>
      </w:r>
      <w:r>
        <w:rPr>
          <w:sz w:val="20"/>
        </w:rPr>
        <w:t>per</w:t>
      </w:r>
      <w:r>
        <w:rPr>
          <w:spacing w:val="-6"/>
          <w:sz w:val="20"/>
        </w:rPr>
        <w:t> </w:t>
      </w:r>
      <w:r>
        <w:rPr>
          <w:sz w:val="20"/>
        </w:rPr>
        <w:t>la</w:t>
      </w:r>
      <w:r>
        <w:rPr>
          <w:spacing w:val="-5"/>
          <w:sz w:val="20"/>
        </w:rPr>
        <w:t> </w:t>
      </w:r>
      <w:r>
        <w:rPr>
          <w:sz w:val="20"/>
        </w:rPr>
        <w:t>carica in Viale Monte Nero 84, Milano– firma</w:t>
      </w:r>
      <w:r>
        <w:rPr>
          <w:spacing w:val="-3"/>
          <w:sz w:val="20"/>
        </w:rPr>
        <w:t> </w:t>
      </w:r>
      <w:r>
        <w:rPr>
          <w:sz w:val="20"/>
        </w:rPr>
        <w:t>congiunta;</w:t>
      </w:r>
    </w:p>
    <w:p>
      <w:pPr>
        <w:pStyle w:val="BodyText"/>
        <w:spacing w:line="480" w:lineRule="auto" w:before="187"/>
        <w:ind w:left="112" w:right="111"/>
        <w:jc w:val="both"/>
      </w:pPr>
      <w:r>
        <w:rPr/>
        <w:t>Il Fornitore s’impegna a rispettare puntualmente tutti gli obblighi previsti dalla Legge n. 136/2010 in materia di tracciabilità dei flussi finanziari. L’inadempimento del Fornitore a uno qualsiasi degli obblighi previsti al precedente comma comporta la risoluzione di diritto del presente contratto ai sensi e per gli effetti dell’art. 1456 c.c. HT si riserva di eseguire, in ogni momento, nei confronti dell’appaltatore/contraente, le verifiche previste al comma 9, articolo 3, della legge</w:t>
      </w:r>
      <w:r>
        <w:rPr>
          <w:spacing w:val="1"/>
        </w:rPr>
        <w:t> </w:t>
      </w:r>
      <w:r>
        <w:rPr/>
        <w:t>136/2010.</w:t>
      </w:r>
    </w:p>
    <w:p>
      <w:pPr>
        <w:pStyle w:val="Heading1"/>
        <w:numPr>
          <w:ilvl w:val="0"/>
          <w:numId w:val="2"/>
        </w:numPr>
        <w:tabs>
          <w:tab w:pos="834" w:val="left" w:leader="none"/>
        </w:tabs>
        <w:spacing w:line="240" w:lineRule="auto" w:before="160" w:after="0"/>
        <w:ind w:left="833" w:right="0" w:hanging="361"/>
        <w:jc w:val="both"/>
      </w:pPr>
      <w:r>
        <w:rPr/>
        <w:t>RISOLUZIONE</w:t>
      </w:r>
    </w:p>
    <w:p>
      <w:pPr>
        <w:pStyle w:val="BodyText"/>
        <w:spacing w:line="480" w:lineRule="auto" w:before="195"/>
        <w:ind w:left="112" w:right="112"/>
        <w:jc w:val="both"/>
      </w:pPr>
      <w:r>
        <w:rPr/>
        <w:t>In caso d’inadempienza del Fornitore anche a uno solo degli obblighi assunti con il presente contratto, che si protragga oltre il termine, troverà applicazione l’istituto della risoluzione di cui all’art. 108 del Codice Appalti. In caso di risoluzione, totale o parziale, HT si riserva la facoltà di escutere definitivamente la garanzia fideiussoria di cui in premessa, ove essa non sia stata ancora restituita, e/o di applicare una penale equivalente, nonché di procedere nei confronti del Fornitore per il risarcimento anche dell’eventuale maggior danno.</w:t>
      </w:r>
      <w:r>
        <w:rPr>
          <w:spacing w:val="-16"/>
        </w:rPr>
        <w:t> </w:t>
      </w:r>
      <w:r>
        <w:rPr/>
        <w:t>In</w:t>
      </w:r>
      <w:r>
        <w:rPr>
          <w:spacing w:val="-15"/>
        </w:rPr>
        <w:t> </w:t>
      </w:r>
      <w:r>
        <w:rPr/>
        <w:t>ogni</w:t>
      </w:r>
      <w:r>
        <w:rPr>
          <w:spacing w:val="-16"/>
        </w:rPr>
        <w:t> </w:t>
      </w:r>
      <w:r>
        <w:rPr/>
        <w:t>caso,</w:t>
      </w:r>
      <w:r>
        <w:rPr>
          <w:spacing w:val="-18"/>
        </w:rPr>
        <w:t> </w:t>
      </w:r>
      <w:r>
        <w:rPr/>
        <w:t>resta</w:t>
      </w:r>
      <w:r>
        <w:rPr>
          <w:spacing w:val="-16"/>
        </w:rPr>
        <w:t> </w:t>
      </w:r>
      <w:r>
        <w:rPr/>
        <w:t>inteso</w:t>
      </w:r>
      <w:r>
        <w:rPr>
          <w:spacing w:val="-18"/>
        </w:rPr>
        <w:t> </w:t>
      </w:r>
      <w:r>
        <w:rPr/>
        <w:t>che</w:t>
      </w:r>
      <w:r>
        <w:rPr>
          <w:spacing w:val="-13"/>
        </w:rPr>
        <w:t> </w:t>
      </w:r>
      <w:r>
        <w:rPr/>
        <w:t>HT</w:t>
      </w:r>
      <w:r>
        <w:rPr>
          <w:spacing w:val="-15"/>
        </w:rPr>
        <w:t> </w:t>
      </w:r>
      <w:r>
        <w:rPr/>
        <w:t>potrà</w:t>
      </w:r>
      <w:r>
        <w:rPr>
          <w:spacing w:val="-18"/>
        </w:rPr>
        <w:t> </w:t>
      </w:r>
      <w:r>
        <w:rPr/>
        <w:t>risolvere</w:t>
      </w:r>
      <w:r>
        <w:rPr>
          <w:spacing w:val="-12"/>
        </w:rPr>
        <w:t> </w:t>
      </w:r>
      <w:r>
        <w:rPr/>
        <w:t>di</w:t>
      </w:r>
      <w:r>
        <w:rPr>
          <w:spacing w:val="-16"/>
        </w:rPr>
        <w:t> </w:t>
      </w:r>
      <w:r>
        <w:rPr/>
        <w:t>diritto</w:t>
      </w:r>
      <w:r>
        <w:rPr>
          <w:spacing w:val="-17"/>
        </w:rPr>
        <w:t> </w:t>
      </w:r>
      <w:r>
        <w:rPr/>
        <w:t>ai</w:t>
      </w:r>
      <w:r>
        <w:rPr>
          <w:spacing w:val="-18"/>
        </w:rPr>
        <w:t> </w:t>
      </w:r>
      <w:r>
        <w:rPr/>
        <w:t>sensi</w:t>
      </w:r>
      <w:r>
        <w:rPr>
          <w:spacing w:val="-16"/>
        </w:rPr>
        <w:t> </w:t>
      </w:r>
      <w:r>
        <w:rPr/>
        <w:t>dell’art.</w:t>
      </w:r>
      <w:r>
        <w:rPr>
          <w:spacing w:val="-15"/>
        </w:rPr>
        <w:t> </w:t>
      </w:r>
      <w:r>
        <w:rPr/>
        <w:t>1456</w:t>
      </w:r>
      <w:r>
        <w:rPr>
          <w:spacing w:val="-18"/>
        </w:rPr>
        <w:t> </w:t>
      </w:r>
      <w:r>
        <w:rPr/>
        <w:t>c.c.,</w:t>
      </w:r>
      <w:r>
        <w:rPr>
          <w:spacing w:val="-16"/>
        </w:rPr>
        <w:t> </w:t>
      </w:r>
      <w:r>
        <w:rPr/>
        <w:t>il</w:t>
      </w:r>
      <w:r>
        <w:rPr>
          <w:spacing w:val="-16"/>
        </w:rPr>
        <w:t> </w:t>
      </w:r>
      <w:r>
        <w:rPr/>
        <w:t>presente</w:t>
      </w:r>
      <w:r>
        <w:rPr>
          <w:spacing w:val="-16"/>
        </w:rPr>
        <w:t> </w:t>
      </w:r>
      <w:r>
        <w:rPr/>
        <w:t>contratto, in tutto o in parte, nei seguenti</w:t>
      </w:r>
      <w:r>
        <w:rPr>
          <w:spacing w:val="-6"/>
        </w:rPr>
        <w:t> </w:t>
      </w:r>
      <w:r>
        <w:rPr/>
        <w:t>casi:</w:t>
      </w:r>
    </w:p>
    <w:p>
      <w:pPr>
        <w:pStyle w:val="ListParagraph"/>
        <w:numPr>
          <w:ilvl w:val="0"/>
          <w:numId w:val="8"/>
        </w:numPr>
        <w:tabs>
          <w:tab w:pos="397" w:val="left" w:leader="none"/>
        </w:tabs>
        <w:spacing w:line="480" w:lineRule="auto" w:before="160" w:after="0"/>
        <w:ind w:left="396" w:right="117" w:hanging="294"/>
        <w:jc w:val="both"/>
        <w:rPr>
          <w:sz w:val="20"/>
        </w:rPr>
      </w:pPr>
      <w:r>
        <w:rPr>
          <w:sz w:val="20"/>
        </w:rPr>
        <w:t>mancanza o perdita dei requisiti di cui all’art. 80 del D.Lgs. 50/2016 e/o la sussistenza di tentativi di infiltrazione mafiosa (ai sensi del D. Lgs. 159/2011 così come emendato dal D. Lgs.</w:t>
      </w:r>
      <w:r>
        <w:rPr>
          <w:spacing w:val="-21"/>
          <w:sz w:val="20"/>
        </w:rPr>
        <w:t> </w:t>
      </w:r>
      <w:r>
        <w:rPr>
          <w:sz w:val="20"/>
        </w:rPr>
        <w:t>218/2012);</w:t>
      </w:r>
    </w:p>
    <w:p>
      <w:pPr>
        <w:pStyle w:val="ListParagraph"/>
        <w:numPr>
          <w:ilvl w:val="0"/>
          <w:numId w:val="8"/>
        </w:numPr>
        <w:tabs>
          <w:tab w:pos="397" w:val="left" w:leader="none"/>
        </w:tabs>
        <w:spacing w:line="480" w:lineRule="auto" w:before="0" w:after="0"/>
        <w:ind w:left="396" w:right="118" w:hanging="294"/>
        <w:jc w:val="both"/>
        <w:rPr>
          <w:sz w:val="20"/>
        </w:rPr>
      </w:pPr>
      <w:r>
        <w:rPr>
          <w:sz w:val="20"/>
        </w:rPr>
        <w:t>mancato</w:t>
      </w:r>
      <w:r>
        <w:rPr>
          <w:spacing w:val="-14"/>
          <w:sz w:val="20"/>
        </w:rPr>
        <w:t> </w:t>
      </w:r>
      <w:r>
        <w:rPr>
          <w:sz w:val="20"/>
        </w:rPr>
        <w:t>adempimento</w:t>
      </w:r>
      <w:r>
        <w:rPr>
          <w:spacing w:val="-13"/>
          <w:sz w:val="20"/>
        </w:rPr>
        <w:t> </w:t>
      </w:r>
      <w:r>
        <w:rPr>
          <w:sz w:val="20"/>
        </w:rPr>
        <w:t>delle</w:t>
      </w:r>
      <w:r>
        <w:rPr>
          <w:spacing w:val="-13"/>
          <w:sz w:val="20"/>
        </w:rPr>
        <w:t> </w:t>
      </w:r>
      <w:r>
        <w:rPr>
          <w:sz w:val="20"/>
        </w:rPr>
        <w:t>prestazioni</w:t>
      </w:r>
      <w:r>
        <w:rPr>
          <w:spacing w:val="-13"/>
          <w:sz w:val="20"/>
        </w:rPr>
        <w:t> </w:t>
      </w:r>
      <w:r>
        <w:rPr>
          <w:sz w:val="20"/>
        </w:rPr>
        <w:t>contrattuali</w:t>
      </w:r>
      <w:r>
        <w:rPr>
          <w:spacing w:val="-11"/>
          <w:sz w:val="20"/>
        </w:rPr>
        <w:t> </w:t>
      </w:r>
      <w:r>
        <w:rPr>
          <w:sz w:val="20"/>
        </w:rPr>
        <w:t>a</w:t>
      </w:r>
      <w:r>
        <w:rPr>
          <w:spacing w:val="-13"/>
          <w:sz w:val="20"/>
        </w:rPr>
        <w:t> </w:t>
      </w:r>
      <w:r>
        <w:rPr>
          <w:sz w:val="20"/>
        </w:rPr>
        <w:t>perfetta</w:t>
      </w:r>
      <w:r>
        <w:rPr>
          <w:spacing w:val="-14"/>
          <w:sz w:val="20"/>
        </w:rPr>
        <w:t> </w:t>
      </w:r>
      <w:r>
        <w:rPr>
          <w:sz w:val="20"/>
        </w:rPr>
        <w:t>regola</w:t>
      </w:r>
      <w:r>
        <w:rPr>
          <w:spacing w:val="-13"/>
          <w:sz w:val="20"/>
        </w:rPr>
        <w:t> </w:t>
      </w:r>
      <w:r>
        <w:rPr>
          <w:sz w:val="20"/>
        </w:rPr>
        <w:t>d’arte,</w:t>
      </w:r>
      <w:r>
        <w:rPr>
          <w:spacing w:val="-12"/>
          <w:sz w:val="20"/>
        </w:rPr>
        <w:t> </w:t>
      </w:r>
      <w:r>
        <w:rPr>
          <w:sz w:val="20"/>
        </w:rPr>
        <w:t>nel</w:t>
      </w:r>
      <w:r>
        <w:rPr>
          <w:spacing w:val="-13"/>
          <w:sz w:val="20"/>
        </w:rPr>
        <w:t> </w:t>
      </w:r>
      <w:r>
        <w:rPr>
          <w:sz w:val="20"/>
        </w:rPr>
        <w:t>rispetto</w:t>
      </w:r>
      <w:r>
        <w:rPr>
          <w:spacing w:val="-13"/>
          <w:sz w:val="20"/>
        </w:rPr>
        <w:t> </w:t>
      </w:r>
      <w:r>
        <w:rPr>
          <w:sz w:val="20"/>
        </w:rPr>
        <w:t>delle</w:t>
      </w:r>
      <w:r>
        <w:rPr>
          <w:spacing w:val="-13"/>
          <w:sz w:val="20"/>
        </w:rPr>
        <w:t> </w:t>
      </w:r>
      <w:r>
        <w:rPr>
          <w:sz w:val="20"/>
        </w:rPr>
        <w:t>norme</w:t>
      </w:r>
      <w:r>
        <w:rPr>
          <w:spacing w:val="-13"/>
          <w:sz w:val="20"/>
        </w:rPr>
        <w:t> </w:t>
      </w:r>
      <w:r>
        <w:rPr>
          <w:sz w:val="20"/>
        </w:rPr>
        <w:t>vigenti e secondo le condizioni, le modalità, i termini e le prescrizioni contenute nel presente contratto e nei suoi allegati;</w:t>
      </w:r>
    </w:p>
    <w:p>
      <w:pPr>
        <w:spacing w:after="0" w:line="480" w:lineRule="auto"/>
        <w:jc w:val="both"/>
        <w:rPr>
          <w:sz w:val="20"/>
        </w:rPr>
        <w:sectPr>
          <w:pgSz w:w="11910" w:h="16840"/>
          <w:pgMar w:header="709" w:footer="862" w:top="1660" w:bottom="1060" w:left="1020" w:right="1020"/>
        </w:sectPr>
      </w:pPr>
    </w:p>
    <w:p>
      <w:pPr>
        <w:pStyle w:val="BodyText"/>
        <w:spacing w:before="4"/>
        <w:rPr>
          <w:sz w:val="19"/>
        </w:rPr>
      </w:pPr>
    </w:p>
    <w:p>
      <w:pPr>
        <w:pStyle w:val="ListParagraph"/>
        <w:numPr>
          <w:ilvl w:val="0"/>
          <w:numId w:val="8"/>
        </w:numPr>
        <w:tabs>
          <w:tab w:pos="397" w:val="left" w:leader="none"/>
        </w:tabs>
        <w:spacing w:line="480" w:lineRule="auto" w:before="93" w:after="0"/>
        <w:ind w:left="396" w:right="121" w:hanging="294"/>
        <w:jc w:val="left"/>
        <w:rPr>
          <w:sz w:val="20"/>
        </w:rPr>
      </w:pPr>
      <w:r>
        <w:rPr>
          <w:sz w:val="20"/>
        </w:rPr>
        <w:t>qualora venga promossa, nei confronti di HT, azione giudiziaria da parte di terzi che vantino diritti sull’oggetto delle prestazioni dedotte nel presente</w:t>
      </w:r>
      <w:r>
        <w:rPr>
          <w:spacing w:val="-7"/>
          <w:sz w:val="20"/>
        </w:rPr>
        <w:t> </w:t>
      </w:r>
      <w:r>
        <w:rPr>
          <w:sz w:val="20"/>
        </w:rPr>
        <w:t>contratto;</w:t>
      </w:r>
    </w:p>
    <w:p>
      <w:pPr>
        <w:pStyle w:val="ListParagraph"/>
        <w:numPr>
          <w:ilvl w:val="0"/>
          <w:numId w:val="8"/>
        </w:numPr>
        <w:tabs>
          <w:tab w:pos="397" w:val="left" w:leader="none"/>
        </w:tabs>
        <w:spacing w:line="229" w:lineRule="exact" w:before="0" w:after="0"/>
        <w:ind w:left="396" w:right="0" w:hanging="294"/>
        <w:jc w:val="left"/>
        <w:rPr>
          <w:sz w:val="20"/>
        </w:rPr>
      </w:pPr>
      <w:r>
        <w:rPr>
          <w:sz w:val="20"/>
        </w:rPr>
        <w:t>cessione del contratto o dei crediti derivanti dall’esecuzione dello</w:t>
      </w:r>
      <w:r>
        <w:rPr>
          <w:spacing w:val="-6"/>
          <w:sz w:val="20"/>
        </w:rPr>
        <w:t> </w:t>
      </w:r>
      <w:r>
        <w:rPr>
          <w:sz w:val="20"/>
        </w:rPr>
        <w:t>stesso;</w:t>
      </w:r>
    </w:p>
    <w:p>
      <w:pPr>
        <w:pStyle w:val="BodyText"/>
        <w:spacing w:before="1"/>
      </w:pPr>
    </w:p>
    <w:p>
      <w:pPr>
        <w:pStyle w:val="ListParagraph"/>
        <w:numPr>
          <w:ilvl w:val="0"/>
          <w:numId w:val="8"/>
        </w:numPr>
        <w:tabs>
          <w:tab w:pos="397" w:val="left" w:leader="none"/>
        </w:tabs>
        <w:spacing w:line="240" w:lineRule="auto" w:before="0" w:after="0"/>
        <w:ind w:left="396" w:right="0" w:hanging="294"/>
        <w:jc w:val="left"/>
        <w:rPr>
          <w:sz w:val="20"/>
        </w:rPr>
      </w:pPr>
      <w:r>
        <w:rPr>
          <w:sz w:val="20"/>
        </w:rPr>
        <w:t>inosservanza degli obblighi di</w:t>
      </w:r>
      <w:r>
        <w:rPr>
          <w:spacing w:val="-1"/>
          <w:sz w:val="20"/>
        </w:rPr>
        <w:t> </w:t>
      </w:r>
      <w:r>
        <w:rPr>
          <w:sz w:val="20"/>
        </w:rPr>
        <w:t>riservatezza;</w:t>
      </w:r>
    </w:p>
    <w:p>
      <w:pPr>
        <w:pStyle w:val="BodyText"/>
      </w:pPr>
    </w:p>
    <w:p>
      <w:pPr>
        <w:pStyle w:val="ListParagraph"/>
        <w:numPr>
          <w:ilvl w:val="0"/>
          <w:numId w:val="8"/>
        </w:numPr>
        <w:tabs>
          <w:tab w:pos="397" w:val="left" w:leader="none"/>
        </w:tabs>
        <w:spacing w:line="240" w:lineRule="auto" w:before="1" w:after="0"/>
        <w:ind w:left="396" w:right="0" w:hanging="294"/>
        <w:jc w:val="left"/>
        <w:rPr>
          <w:sz w:val="20"/>
        </w:rPr>
      </w:pPr>
      <w:r>
        <w:rPr>
          <w:sz w:val="20"/>
        </w:rPr>
        <w:t>qualora</w:t>
      </w:r>
      <w:r>
        <w:rPr>
          <w:spacing w:val="-7"/>
          <w:sz w:val="20"/>
        </w:rPr>
        <w:t> </w:t>
      </w:r>
      <w:r>
        <w:rPr>
          <w:sz w:val="20"/>
        </w:rPr>
        <w:t>non</w:t>
      </w:r>
      <w:r>
        <w:rPr>
          <w:spacing w:val="-7"/>
          <w:sz w:val="20"/>
        </w:rPr>
        <w:t> </w:t>
      </w:r>
      <w:r>
        <w:rPr>
          <w:sz w:val="20"/>
        </w:rPr>
        <w:t>risultasse</w:t>
      </w:r>
      <w:r>
        <w:rPr>
          <w:spacing w:val="-7"/>
          <w:sz w:val="20"/>
        </w:rPr>
        <w:t> </w:t>
      </w:r>
      <w:r>
        <w:rPr>
          <w:sz w:val="20"/>
        </w:rPr>
        <w:t>conforme</w:t>
      </w:r>
      <w:r>
        <w:rPr>
          <w:spacing w:val="-7"/>
          <w:sz w:val="20"/>
        </w:rPr>
        <w:t> </w:t>
      </w:r>
      <w:r>
        <w:rPr>
          <w:sz w:val="20"/>
        </w:rPr>
        <w:t>al</w:t>
      </w:r>
      <w:r>
        <w:rPr>
          <w:spacing w:val="-8"/>
          <w:sz w:val="20"/>
        </w:rPr>
        <w:t> </w:t>
      </w:r>
      <w:r>
        <w:rPr>
          <w:sz w:val="20"/>
        </w:rPr>
        <w:t>vero</w:t>
      </w:r>
      <w:r>
        <w:rPr>
          <w:spacing w:val="-6"/>
          <w:sz w:val="20"/>
        </w:rPr>
        <w:t> </w:t>
      </w:r>
      <w:r>
        <w:rPr>
          <w:sz w:val="20"/>
        </w:rPr>
        <w:t>anche</w:t>
      </w:r>
      <w:r>
        <w:rPr>
          <w:spacing w:val="-7"/>
          <w:sz w:val="20"/>
        </w:rPr>
        <w:t> </w:t>
      </w:r>
      <w:r>
        <w:rPr>
          <w:sz w:val="20"/>
        </w:rPr>
        <w:t>una</w:t>
      </w:r>
      <w:r>
        <w:rPr>
          <w:spacing w:val="-7"/>
          <w:sz w:val="20"/>
        </w:rPr>
        <w:t> </w:t>
      </w:r>
      <w:r>
        <w:rPr>
          <w:sz w:val="20"/>
        </w:rPr>
        <w:t>sola</w:t>
      </w:r>
      <w:r>
        <w:rPr>
          <w:spacing w:val="-7"/>
          <w:sz w:val="20"/>
        </w:rPr>
        <w:t> </w:t>
      </w:r>
      <w:r>
        <w:rPr>
          <w:sz w:val="20"/>
        </w:rPr>
        <w:t>delle</w:t>
      </w:r>
      <w:r>
        <w:rPr>
          <w:spacing w:val="-5"/>
          <w:sz w:val="20"/>
        </w:rPr>
        <w:t> </w:t>
      </w:r>
      <w:r>
        <w:rPr>
          <w:sz w:val="20"/>
        </w:rPr>
        <w:t>dichiarazioni</w:t>
      </w:r>
      <w:r>
        <w:rPr>
          <w:spacing w:val="-8"/>
          <w:sz w:val="20"/>
        </w:rPr>
        <w:t> </w:t>
      </w:r>
      <w:r>
        <w:rPr>
          <w:sz w:val="20"/>
        </w:rPr>
        <w:t>rese</w:t>
      </w:r>
      <w:r>
        <w:rPr>
          <w:spacing w:val="-7"/>
          <w:sz w:val="20"/>
        </w:rPr>
        <w:t> </w:t>
      </w:r>
      <w:r>
        <w:rPr>
          <w:sz w:val="20"/>
        </w:rPr>
        <w:t>ai</w:t>
      </w:r>
      <w:r>
        <w:rPr>
          <w:spacing w:val="-6"/>
          <w:sz w:val="20"/>
        </w:rPr>
        <w:t> </w:t>
      </w:r>
      <w:r>
        <w:rPr>
          <w:sz w:val="20"/>
        </w:rPr>
        <w:t>sensi</w:t>
      </w:r>
      <w:r>
        <w:rPr>
          <w:spacing w:val="-8"/>
          <w:sz w:val="20"/>
        </w:rPr>
        <w:t> </w:t>
      </w:r>
      <w:r>
        <w:rPr>
          <w:sz w:val="20"/>
        </w:rPr>
        <w:t>del</w:t>
      </w:r>
      <w:r>
        <w:rPr>
          <w:spacing w:val="-8"/>
          <w:sz w:val="20"/>
        </w:rPr>
        <w:t> </w:t>
      </w:r>
      <w:r>
        <w:rPr>
          <w:sz w:val="20"/>
        </w:rPr>
        <w:t>successivo</w:t>
      </w:r>
      <w:r>
        <w:rPr>
          <w:spacing w:val="-7"/>
          <w:sz w:val="20"/>
        </w:rPr>
        <w:t> </w:t>
      </w:r>
      <w:r>
        <w:rPr>
          <w:sz w:val="20"/>
        </w:rPr>
        <w:t>art.</w:t>
      </w:r>
    </w:p>
    <w:p>
      <w:pPr>
        <w:pStyle w:val="BodyText"/>
        <w:spacing w:before="9"/>
        <w:rPr>
          <w:sz w:val="19"/>
        </w:rPr>
      </w:pPr>
    </w:p>
    <w:p>
      <w:pPr>
        <w:pStyle w:val="BodyText"/>
        <w:spacing w:before="1"/>
        <w:ind w:left="396"/>
      </w:pPr>
      <w:r>
        <w:rPr/>
        <w:t>23 “Trasparenza”;</w:t>
      </w:r>
    </w:p>
    <w:p>
      <w:pPr>
        <w:pStyle w:val="BodyText"/>
        <w:spacing w:before="1"/>
      </w:pPr>
    </w:p>
    <w:p>
      <w:pPr>
        <w:pStyle w:val="ListParagraph"/>
        <w:numPr>
          <w:ilvl w:val="0"/>
          <w:numId w:val="8"/>
        </w:numPr>
        <w:tabs>
          <w:tab w:pos="397" w:val="left" w:leader="none"/>
        </w:tabs>
        <w:spacing w:line="240" w:lineRule="auto" w:before="0" w:after="0"/>
        <w:ind w:left="396" w:right="0" w:hanging="294"/>
        <w:jc w:val="left"/>
        <w:rPr>
          <w:sz w:val="20"/>
        </w:rPr>
      </w:pPr>
      <w:r>
        <w:rPr>
          <w:sz w:val="20"/>
        </w:rPr>
        <w:t>al raggiungimento di una somma complessiva di penali comminate, pari al 10% dell’importo</w:t>
      </w:r>
      <w:r>
        <w:rPr>
          <w:spacing w:val="-40"/>
          <w:sz w:val="20"/>
        </w:rPr>
        <w:t> </w:t>
      </w:r>
      <w:r>
        <w:rPr>
          <w:sz w:val="20"/>
        </w:rPr>
        <w:t>contrattuale;</w:t>
      </w:r>
    </w:p>
    <w:p>
      <w:pPr>
        <w:pStyle w:val="BodyText"/>
        <w:spacing w:before="1"/>
      </w:pPr>
    </w:p>
    <w:p>
      <w:pPr>
        <w:pStyle w:val="Heading1"/>
        <w:numPr>
          <w:ilvl w:val="0"/>
          <w:numId w:val="2"/>
        </w:numPr>
        <w:tabs>
          <w:tab w:pos="474" w:val="left" w:leader="none"/>
        </w:tabs>
        <w:spacing w:line="240" w:lineRule="auto" w:before="0" w:after="0"/>
        <w:ind w:left="473" w:right="0" w:hanging="362"/>
        <w:jc w:val="left"/>
      </w:pPr>
      <w:r>
        <w:rPr/>
        <w:t>RECESSO</w:t>
      </w:r>
    </w:p>
    <w:p>
      <w:pPr>
        <w:pStyle w:val="BodyText"/>
        <w:spacing w:line="480" w:lineRule="auto" w:before="195"/>
        <w:ind w:left="112" w:right="112"/>
        <w:jc w:val="both"/>
      </w:pPr>
      <w:r>
        <w:rPr/>
        <w:t>HT ha facoltà, per cause non imputate a propria volontà, ma determinati da forza maggiore, di recedere unilateralmente dal presente contratto, in tutto o in parte, con un preavviso di almeno giorni 20 (venti), da comunicarsi al Fornitore a mezzo PEC. Dalla data di efficacia del recesso, il Fornitore dovrà cessare tutte le prestazioni</w:t>
      </w:r>
      <w:r>
        <w:rPr>
          <w:spacing w:val="-10"/>
        </w:rPr>
        <w:t> </w:t>
      </w:r>
      <w:r>
        <w:rPr/>
        <w:t>contrattuali,</w:t>
      </w:r>
      <w:r>
        <w:rPr>
          <w:spacing w:val="-6"/>
        </w:rPr>
        <w:t> </w:t>
      </w:r>
      <w:r>
        <w:rPr/>
        <w:t>assicurando</w:t>
      </w:r>
      <w:r>
        <w:rPr>
          <w:spacing w:val="-7"/>
        </w:rPr>
        <w:t> </w:t>
      </w:r>
      <w:r>
        <w:rPr/>
        <w:t>che</w:t>
      </w:r>
      <w:r>
        <w:rPr>
          <w:spacing w:val="-9"/>
        </w:rPr>
        <w:t> </w:t>
      </w:r>
      <w:r>
        <w:rPr/>
        <w:t>tale</w:t>
      </w:r>
      <w:r>
        <w:rPr>
          <w:spacing w:val="-8"/>
        </w:rPr>
        <w:t> </w:t>
      </w:r>
      <w:r>
        <w:rPr/>
        <w:t>cessazione</w:t>
      </w:r>
      <w:r>
        <w:rPr>
          <w:spacing w:val="-9"/>
        </w:rPr>
        <w:t> </w:t>
      </w:r>
      <w:r>
        <w:rPr/>
        <w:t>non</w:t>
      </w:r>
      <w:r>
        <w:rPr>
          <w:spacing w:val="-8"/>
        </w:rPr>
        <w:t> </w:t>
      </w:r>
      <w:r>
        <w:rPr/>
        <w:t>comporti</w:t>
      </w:r>
      <w:r>
        <w:rPr>
          <w:spacing w:val="-9"/>
        </w:rPr>
        <w:t> </w:t>
      </w:r>
      <w:r>
        <w:rPr/>
        <w:t>danno</w:t>
      </w:r>
      <w:r>
        <w:rPr>
          <w:spacing w:val="-8"/>
        </w:rPr>
        <w:t> </w:t>
      </w:r>
      <w:r>
        <w:rPr/>
        <w:t>alcuno</w:t>
      </w:r>
      <w:r>
        <w:rPr>
          <w:spacing w:val="-8"/>
        </w:rPr>
        <w:t> </w:t>
      </w:r>
      <w:r>
        <w:rPr/>
        <w:t>a</w:t>
      </w:r>
      <w:r>
        <w:rPr>
          <w:spacing w:val="-6"/>
        </w:rPr>
        <w:t> </w:t>
      </w:r>
      <w:r>
        <w:rPr/>
        <w:t>HT.</w:t>
      </w:r>
      <w:r>
        <w:rPr>
          <w:spacing w:val="-8"/>
        </w:rPr>
        <w:t> </w:t>
      </w:r>
      <w:r>
        <w:rPr/>
        <w:t>In</w:t>
      </w:r>
      <w:r>
        <w:rPr>
          <w:spacing w:val="-8"/>
        </w:rPr>
        <w:t> </w:t>
      </w:r>
      <w:r>
        <w:rPr/>
        <w:t>caso</w:t>
      </w:r>
      <w:r>
        <w:rPr>
          <w:spacing w:val="-6"/>
        </w:rPr>
        <w:t> </w:t>
      </w:r>
      <w:r>
        <w:rPr/>
        <w:t>di</w:t>
      </w:r>
      <w:r>
        <w:rPr>
          <w:spacing w:val="-9"/>
        </w:rPr>
        <w:t> </w:t>
      </w:r>
      <w:r>
        <w:rPr/>
        <w:t>recesso, il</w:t>
      </w:r>
      <w:r>
        <w:rPr>
          <w:spacing w:val="-10"/>
        </w:rPr>
        <w:t> </w:t>
      </w:r>
      <w:r>
        <w:rPr/>
        <w:t>Fornitore</w:t>
      </w:r>
      <w:r>
        <w:rPr>
          <w:spacing w:val="-8"/>
        </w:rPr>
        <w:t> </w:t>
      </w:r>
      <w:r>
        <w:rPr/>
        <w:t>ha</w:t>
      </w:r>
      <w:r>
        <w:rPr>
          <w:spacing w:val="-8"/>
        </w:rPr>
        <w:t> </w:t>
      </w:r>
      <w:r>
        <w:rPr/>
        <w:t>diritto</w:t>
      </w:r>
      <w:r>
        <w:rPr>
          <w:spacing w:val="-8"/>
        </w:rPr>
        <w:t> </w:t>
      </w:r>
      <w:r>
        <w:rPr/>
        <w:t>al</w:t>
      </w:r>
      <w:r>
        <w:rPr>
          <w:spacing w:val="-9"/>
        </w:rPr>
        <w:t> </w:t>
      </w:r>
      <w:r>
        <w:rPr/>
        <w:t>pagamento</w:t>
      </w:r>
      <w:r>
        <w:rPr>
          <w:spacing w:val="-8"/>
        </w:rPr>
        <w:t> </w:t>
      </w:r>
      <w:r>
        <w:rPr/>
        <w:t>delle</w:t>
      </w:r>
      <w:r>
        <w:rPr>
          <w:spacing w:val="-8"/>
        </w:rPr>
        <w:t> </w:t>
      </w:r>
      <w:r>
        <w:rPr/>
        <w:t>prestazioni</w:t>
      </w:r>
      <w:r>
        <w:rPr>
          <w:spacing w:val="-9"/>
        </w:rPr>
        <w:t> </w:t>
      </w:r>
      <w:r>
        <w:rPr/>
        <w:t>eseguite,</w:t>
      </w:r>
      <w:r>
        <w:rPr>
          <w:spacing w:val="-9"/>
        </w:rPr>
        <w:t> </w:t>
      </w:r>
      <w:r>
        <w:rPr/>
        <w:t>purché</w:t>
      </w:r>
      <w:r>
        <w:rPr>
          <w:spacing w:val="-8"/>
        </w:rPr>
        <w:t> </w:t>
      </w:r>
      <w:r>
        <w:rPr/>
        <w:t>correttamente</w:t>
      </w:r>
      <w:r>
        <w:rPr>
          <w:spacing w:val="-6"/>
        </w:rPr>
        <w:t> </w:t>
      </w:r>
      <w:r>
        <w:rPr/>
        <w:t>e</w:t>
      </w:r>
      <w:r>
        <w:rPr>
          <w:spacing w:val="-8"/>
        </w:rPr>
        <w:t> </w:t>
      </w:r>
      <w:r>
        <w:rPr/>
        <w:t>a</w:t>
      </w:r>
      <w:r>
        <w:rPr>
          <w:spacing w:val="-8"/>
        </w:rPr>
        <w:t> </w:t>
      </w:r>
      <w:r>
        <w:rPr/>
        <w:t>regola</w:t>
      </w:r>
      <w:r>
        <w:rPr>
          <w:spacing w:val="-8"/>
        </w:rPr>
        <w:t> </w:t>
      </w:r>
      <w:r>
        <w:rPr/>
        <w:t>d’arte,</w:t>
      </w:r>
      <w:r>
        <w:rPr>
          <w:spacing w:val="-8"/>
        </w:rPr>
        <w:t> </w:t>
      </w:r>
      <w:r>
        <w:rPr/>
        <w:t>secondo il corrispettivo e le condizioni contrattuali, rinunciando espressamente, ora per allora, a qualsiasi eventuale pretesa anche di natura risarcitoria e a ogni ulteriore compenso o indennizzo e/o rimborso delle</w:t>
      </w:r>
      <w:r>
        <w:rPr>
          <w:spacing w:val="-16"/>
        </w:rPr>
        <w:t> </w:t>
      </w:r>
      <w:r>
        <w:rPr/>
        <w:t>spese.</w:t>
      </w:r>
    </w:p>
    <w:p>
      <w:pPr>
        <w:pStyle w:val="Heading1"/>
        <w:numPr>
          <w:ilvl w:val="0"/>
          <w:numId w:val="2"/>
        </w:numPr>
        <w:tabs>
          <w:tab w:pos="474" w:val="left" w:leader="none"/>
        </w:tabs>
        <w:spacing w:line="240" w:lineRule="auto" w:before="160" w:after="0"/>
        <w:ind w:left="473" w:right="0" w:hanging="362"/>
        <w:jc w:val="left"/>
      </w:pPr>
      <w:r>
        <w:rPr/>
        <w:t>PROPRIETÀ INTELLETTUALE E</w:t>
      </w:r>
      <w:r>
        <w:rPr>
          <w:spacing w:val="1"/>
        </w:rPr>
        <w:t> </w:t>
      </w:r>
      <w:r>
        <w:rPr/>
        <w:t>MANLEVA</w:t>
      </w:r>
    </w:p>
    <w:p>
      <w:pPr>
        <w:pStyle w:val="BodyText"/>
        <w:spacing w:line="480" w:lineRule="auto" w:before="194"/>
        <w:ind w:left="112" w:right="110"/>
        <w:jc w:val="both"/>
      </w:pPr>
      <w:r>
        <w:rPr/>
        <w:t>Il</w:t>
      </w:r>
      <w:r>
        <w:rPr>
          <w:spacing w:val="-8"/>
        </w:rPr>
        <w:t> </w:t>
      </w:r>
      <w:r>
        <w:rPr/>
        <w:t>Fornitore</w:t>
      </w:r>
      <w:r>
        <w:rPr>
          <w:spacing w:val="-7"/>
        </w:rPr>
        <w:t> </w:t>
      </w:r>
      <w:r>
        <w:rPr/>
        <w:t>assume</w:t>
      </w:r>
      <w:r>
        <w:rPr>
          <w:spacing w:val="-8"/>
        </w:rPr>
        <w:t> </w:t>
      </w:r>
      <w:r>
        <w:rPr/>
        <w:t>ogni</w:t>
      </w:r>
      <w:r>
        <w:rPr>
          <w:spacing w:val="-7"/>
        </w:rPr>
        <w:t> </w:t>
      </w:r>
      <w:r>
        <w:rPr/>
        <w:t>responsabilità</w:t>
      </w:r>
      <w:r>
        <w:rPr>
          <w:spacing w:val="-8"/>
        </w:rPr>
        <w:t> </w:t>
      </w:r>
      <w:r>
        <w:rPr/>
        <w:t>conseguente</w:t>
      </w:r>
      <w:r>
        <w:rPr>
          <w:spacing w:val="-7"/>
        </w:rPr>
        <w:t> </w:t>
      </w:r>
      <w:r>
        <w:rPr/>
        <w:t>all’uso</w:t>
      </w:r>
      <w:r>
        <w:rPr>
          <w:spacing w:val="-8"/>
        </w:rPr>
        <w:t> </w:t>
      </w:r>
      <w:r>
        <w:rPr/>
        <w:t>di</w:t>
      </w:r>
      <w:r>
        <w:rPr>
          <w:spacing w:val="-8"/>
        </w:rPr>
        <w:t> </w:t>
      </w:r>
      <w:r>
        <w:rPr/>
        <w:t>dispositivi</w:t>
      </w:r>
      <w:r>
        <w:rPr>
          <w:spacing w:val="-7"/>
        </w:rPr>
        <w:t> </w:t>
      </w:r>
      <w:r>
        <w:rPr/>
        <w:t>o</w:t>
      </w:r>
      <w:r>
        <w:rPr>
          <w:spacing w:val="-8"/>
        </w:rPr>
        <w:t> </w:t>
      </w:r>
      <w:r>
        <w:rPr/>
        <w:t>all’adozione</w:t>
      </w:r>
      <w:r>
        <w:rPr>
          <w:spacing w:val="-8"/>
        </w:rPr>
        <w:t> </w:t>
      </w:r>
      <w:r>
        <w:rPr/>
        <w:t>di</w:t>
      </w:r>
      <w:r>
        <w:rPr>
          <w:spacing w:val="-7"/>
        </w:rPr>
        <w:t> </w:t>
      </w:r>
      <w:r>
        <w:rPr/>
        <w:t>soluzioni</w:t>
      </w:r>
      <w:r>
        <w:rPr>
          <w:spacing w:val="-8"/>
        </w:rPr>
        <w:t> </w:t>
      </w:r>
      <w:r>
        <w:rPr/>
        <w:t>tecniche</w:t>
      </w:r>
      <w:r>
        <w:rPr>
          <w:spacing w:val="4"/>
        </w:rPr>
        <w:t> </w:t>
      </w:r>
      <w:r>
        <w:rPr/>
        <w:t>o di altra natura che violino diritti di brevetto, di autore e in genere di privativa altrui. Qualora venga promossa, nei confronti di HT, azione giudiziaria da parte di terzi che vantino diritti su beni acquistati, il Fornitore si impegna a manlevare e tenere indenne HT da ogni conseguente responsabilità e onere, incluse le spese eventualmente sostenute per la difesa in giudizio. In questa ipotesi, HT è tenuta ad informare prontamente e per iscritto il Fornitore delle suddette azioni</w:t>
      </w:r>
      <w:r>
        <w:rPr>
          <w:spacing w:val="-4"/>
        </w:rPr>
        <w:t> </w:t>
      </w:r>
      <w:r>
        <w:rPr/>
        <w:t>giudiziarie.</w:t>
      </w:r>
    </w:p>
    <w:p>
      <w:pPr>
        <w:pStyle w:val="BodyText"/>
        <w:spacing w:line="480" w:lineRule="auto" w:before="1"/>
        <w:ind w:left="112" w:right="111"/>
        <w:jc w:val="both"/>
      </w:pPr>
      <w:r>
        <w:rPr/>
        <w:t>Nell’ipotesi di azioni giudiziarie per le violazioni di cui al paragrafo precedente proposte nei confronti di HT, fermo restando il diritto al risarcimento del danno nel caso in cui la pretesa azionata sia fondata, HT ha la facoltà di dichiarare la risoluzione di diritto del presente contratto ai sensi dell’art. 1456 c.c., recuperando il corrispettivo versato, detratto un equo compenso per le prestazioni effettuate.</w:t>
      </w:r>
    </w:p>
    <w:p>
      <w:pPr>
        <w:pStyle w:val="Heading1"/>
        <w:numPr>
          <w:ilvl w:val="0"/>
          <w:numId w:val="2"/>
        </w:numPr>
        <w:tabs>
          <w:tab w:pos="474" w:val="left" w:leader="none"/>
        </w:tabs>
        <w:spacing w:line="240" w:lineRule="auto" w:before="160" w:after="0"/>
        <w:ind w:left="473" w:right="0" w:hanging="362"/>
        <w:jc w:val="left"/>
      </w:pPr>
      <w:r>
        <w:rPr/>
        <w:t>SUBAPPALTO</w:t>
      </w:r>
    </w:p>
    <w:p>
      <w:pPr>
        <w:pStyle w:val="BodyText"/>
        <w:spacing w:before="195"/>
        <w:ind w:left="112"/>
        <w:jc w:val="both"/>
      </w:pPr>
      <w:r>
        <w:rPr/>
        <w:t>Il Fornitore dichiara di non voler ricorrere al subappalto.</w:t>
      </w:r>
    </w:p>
    <w:p>
      <w:pPr>
        <w:spacing w:after="0"/>
        <w:jc w:val="both"/>
        <w:sectPr>
          <w:pgSz w:w="11910" w:h="16840"/>
          <w:pgMar w:header="709" w:footer="862" w:top="1660" w:bottom="1060" w:left="1020" w:right="1020"/>
        </w:sectPr>
      </w:pPr>
    </w:p>
    <w:p>
      <w:pPr>
        <w:pStyle w:val="BodyText"/>
        <w:spacing w:before="4"/>
        <w:rPr>
          <w:sz w:val="19"/>
        </w:rPr>
      </w:pPr>
    </w:p>
    <w:p>
      <w:pPr>
        <w:pStyle w:val="Heading1"/>
        <w:numPr>
          <w:ilvl w:val="0"/>
          <w:numId w:val="2"/>
        </w:numPr>
        <w:tabs>
          <w:tab w:pos="474" w:val="left" w:leader="none"/>
        </w:tabs>
        <w:spacing w:line="240" w:lineRule="auto" w:before="93" w:after="0"/>
        <w:ind w:left="473" w:right="0" w:hanging="362"/>
        <w:jc w:val="left"/>
      </w:pPr>
      <w:r>
        <w:rPr/>
        <w:t>DIVIETO DI CESSIONE DEL CONTRATTO E DEL</w:t>
      </w:r>
      <w:r>
        <w:rPr>
          <w:spacing w:val="-1"/>
        </w:rPr>
        <w:t> </w:t>
      </w:r>
      <w:r>
        <w:rPr/>
        <w:t>CREDITO</w:t>
      </w:r>
    </w:p>
    <w:p>
      <w:pPr>
        <w:pStyle w:val="BodyText"/>
        <w:spacing w:line="480" w:lineRule="auto" w:before="195"/>
        <w:ind w:left="112" w:right="119"/>
        <w:jc w:val="both"/>
      </w:pPr>
      <w:r>
        <w:rPr/>
        <w:t>È fatto espresso divieto al Fornitore di cedere, a qualsiasi titolo, il presente contratto e i crediti spettanti e/o</w:t>
      </w:r>
      <w:r>
        <w:rPr>
          <w:spacing w:val="-33"/>
        </w:rPr>
        <w:t> </w:t>
      </w:r>
      <w:r>
        <w:rPr/>
        <w:t>di conferire,</w:t>
      </w:r>
      <w:r>
        <w:rPr>
          <w:spacing w:val="-10"/>
        </w:rPr>
        <w:t> </w:t>
      </w:r>
      <w:r>
        <w:rPr/>
        <w:t>in</w:t>
      </w:r>
      <w:r>
        <w:rPr>
          <w:spacing w:val="-10"/>
        </w:rPr>
        <w:t> </w:t>
      </w:r>
      <w:r>
        <w:rPr/>
        <w:t>qualsiasi</w:t>
      </w:r>
      <w:r>
        <w:rPr>
          <w:spacing w:val="-13"/>
        </w:rPr>
        <w:t> </w:t>
      </w:r>
      <w:r>
        <w:rPr/>
        <w:t>forma,</w:t>
      </w:r>
      <w:r>
        <w:rPr>
          <w:spacing w:val="-12"/>
        </w:rPr>
        <w:t> </w:t>
      </w:r>
      <w:r>
        <w:rPr/>
        <w:t>procure</w:t>
      </w:r>
      <w:r>
        <w:rPr>
          <w:spacing w:val="-11"/>
        </w:rPr>
        <w:t> </w:t>
      </w:r>
      <w:r>
        <w:rPr/>
        <w:t>all’incasso.</w:t>
      </w:r>
      <w:r>
        <w:rPr>
          <w:spacing w:val="-13"/>
        </w:rPr>
        <w:t> </w:t>
      </w:r>
      <w:r>
        <w:rPr/>
        <w:t>In</w:t>
      </w:r>
      <w:r>
        <w:rPr>
          <w:spacing w:val="-13"/>
        </w:rPr>
        <w:t> </w:t>
      </w:r>
      <w:r>
        <w:rPr/>
        <w:t>caso</w:t>
      </w:r>
      <w:r>
        <w:rPr>
          <w:spacing w:val="-12"/>
        </w:rPr>
        <w:t> </w:t>
      </w:r>
      <w:r>
        <w:rPr/>
        <w:t>d’inadempimento</w:t>
      </w:r>
      <w:r>
        <w:rPr>
          <w:spacing w:val="-10"/>
        </w:rPr>
        <w:t> </w:t>
      </w:r>
      <w:r>
        <w:rPr/>
        <w:t>da</w:t>
      </w:r>
      <w:r>
        <w:rPr>
          <w:spacing w:val="-10"/>
        </w:rPr>
        <w:t> </w:t>
      </w:r>
      <w:r>
        <w:rPr/>
        <w:t>parte</w:t>
      </w:r>
      <w:r>
        <w:rPr>
          <w:spacing w:val="-13"/>
        </w:rPr>
        <w:t> </w:t>
      </w:r>
      <w:r>
        <w:rPr/>
        <w:t>del</w:t>
      </w:r>
      <w:r>
        <w:rPr>
          <w:spacing w:val="-12"/>
        </w:rPr>
        <w:t> </w:t>
      </w:r>
      <w:r>
        <w:rPr/>
        <w:t>Fornitore</w:t>
      </w:r>
      <w:r>
        <w:rPr>
          <w:spacing w:val="-10"/>
        </w:rPr>
        <w:t> </w:t>
      </w:r>
      <w:r>
        <w:rPr/>
        <w:t>degli</w:t>
      </w:r>
      <w:r>
        <w:rPr>
          <w:spacing w:val="-13"/>
        </w:rPr>
        <w:t> </w:t>
      </w:r>
      <w:r>
        <w:rPr/>
        <w:t>obblighi di cui al presente articolo HT, fermo restando il diritto al risarcimento dell’eventuale danno, ha la facoltà di dichiarare risolto il presente contratto, ai sensi dell’art. 1456</w:t>
      </w:r>
      <w:r>
        <w:rPr>
          <w:spacing w:val="-7"/>
        </w:rPr>
        <w:t> </w:t>
      </w:r>
      <w:r>
        <w:rPr/>
        <w:t>c.c.</w:t>
      </w:r>
    </w:p>
    <w:p>
      <w:pPr>
        <w:pStyle w:val="Heading1"/>
        <w:numPr>
          <w:ilvl w:val="0"/>
          <w:numId w:val="2"/>
        </w:numPr>
        <w:tabs>
          <w:tab w:pos="474" w:val="left" w:leader="none"/>
        </w:tabs>
        <w:spacing w:line="240" w:lineRule="auto" w:before="159" w:after="0"/>
        <w:ind w:left="473" w:right="0" w:hanging="362"/>
        <w:jc w:val="left"/>
      </w:pPr>
      <w:r>
        <w:rPr/>
        <w:t>RISERVATEZZA</w:t>
      </w:r>
    </w:p>
    <w:p>
      <w:pPr>
        <w:pStyle w:val="BodyText"/>
        <w:spacing w:line="480" w:lineRule="auto" w:before="196"/>
        <w:ind w:left="112" w:right="111"/>
        <w:jc w:val="both"/>
      </w:pPr>
      <w:r>
        <w:rPr/>
        <w:t>Il Fornitore ha l’obbligo di mantenere riservati i dati e le informazioni di HT di cui venga in possesso e, comunque, a conoscenza, di non divulgarli in alcun modo e in qualsiasi forma e di non farne oggetto di utilizzazione a qualsiasi titolo per scopi diversi da quelli strettamente necessari all’esecuzione del presente contratto.</w:t>
      </w:r>
      <w:r>
        <w:rPr>
          <w:spacing w:val="-8"/>
        </w:rPr>
        <w:t> </w:t>
      </w:r>
      <w:r>
        <w:rPr/>
        <w:t>L’obbligo</w:t>
      </w:r>
      <w:r>
        <w:rPr>
          <w:spacing w:val="-9"/>
        </w:rPr>
        <w:t> </w:t>
      </w:r>
      <w:r>
        <w:rPr/>
        <w:t>sussiste</w:t>
      </w:r>
      <w:r>
        <w:rPr>
          <w:spacing w:val="-10"/>
        </w:rPr>
        <w:t> </w:t>
      </w:r>
      <w:r>
        <w:rPr/>
        <w:t>altresì</w:t>
      </w:r>
      <w:r>
        <w:rPr>
          <w:spacing w:val="-9"/>
        </w:rPr>
        <w:t> </w:t>
      </w:r>
      <w:r>
        <w:rPr/>
        <w:t>relativamente</w:t>
      </w:r>
      <w:r>
        <w:rPr>
          <w:spacing w:val="-10"/>
        </w:rPr>
        <w:t> </w:t>
      </w:r>
      <w:r>
        <w:rPr/>
        <w:t>a</w:t>
      </w:r>
      <w:r>
        <w:rPr>
          <w:spacing w:val="-7"/>
        </w:rPr>
        <w:t> </w:t>
      </w:r>
      <w:r>
        <w:rPr/>
        <w:t>tutto</w:t>
      </w:r>
      <w:r>
        <w:rPr>
          <w:spacing w:val="-9"/>
        </w:rPr>
        <w:t> </w:t>
      </w:r>
      <w:r>
        <w:rPr/>
        <w:t>il</w:t>
      </w:r>
      <w:r>
        <w:rPr>
          <w:spacing w:val="-8"/>
        </w:rPr>
        <w:t> </w:t>
      </w:r>
      <w:r>
        <w:rPr/>
        <w:t>materiale</w:t>
      </w:r>
      <w:r>
        <w:rPr>
          <w:spacing w:val="-8"/>
        </w:rPr>
        <w:t> </w:t>
      </w:r>
      <w:r>
        <w:rPr/>
        <w:t>originario</w:t>
      </w:r>
      <w:r>
        <w:rPr>
          <w:spacing w:val="-7"/>
        </w:rPr>
        <w:t> </w:t>
      </w:r>
      <w:r>
        <w:rPr/>
        <w:t>o</w:t>
      </w:r>
      <w:r>
        <w:rPr>
          <w:spacing w:val="-8"/>
        </w:rPr>
        <w:t> </w:t>
      </w:r>
      <w:r>
        <w:rPr/>
        <w:t>predisposto</w:t>
      </w:r>
      <w:r>
        <w:rPr>
          <w:spacing w:val="-7"/>
        </w:rPr>
        <w:t> </w:t>
      </w:r>
      <w:r>
        <w:rPr/>
        <w:t>in</w:t>
      </w:r>
      <w:r>
        <w:rPr>
          <w:spacing w:val="-8"/>
        </w:rPr>
        <w:t> </w:t>
      </w:r>
      <w:r>
        <w:rPr/>
        <w:t>esecuzione</w:t>
      </w:r>
      <w:r>
        <w:rPr>
          <w:spacing w:val="-7"/>
        </w:rPr>
        <w:t> </w:t>
      </w:r>
      <w:r>
        <w:rPr/>
        <w:t>del presente contratto, fatta eccezione per i dati che siano o divengano di pubblico dominio. Il Fornitore è anche responsabile per l’esatta osservanza degli obblighi di segretezza per i propri dipendenti, consulenti e collaboratori. In caso di inosservanza degli obblighi di riservatezza, HT ha la facoltà di dichiarare risolto di diritto il presente contratto, ai sensi dell’art. 1456 c.c., fermo restando che il Fornitore sarà tenuto a risarcire tutti i danni che dovessero derivare ad</w:t>
      </w:r>
      <w:r>
        <w:rPr>
          <w:spacing w:val="2"/>
        </w:rPr>
        <w:t> </w:t>
      </w:r>
      <w:r>
        <w:rPr/>
        <w:t>HT.</w:t>
      </w:r>
    </w:p>
    <w:p>
      <w:pPr>
        <w:pStyle w:val="Heading1"/>
        <w:numPr>
          <w:ilvl w:val="0"/>
          <w:numId w:val="2"/>
        </w:numPr>
        <w:tabs>
          <w:tab w:pos="474" w:val="left" w:leader="none"/>
        </w:tabs>
        <w:spacing w:line="240" w:lineRule="auto" w:before="161" w:after="0"/>
        <w:ind w:left="473" w:right="0" w:hanging="362"/>
        <w:jc w:val="left"/>
      </w:pPr>
      <w:r>
        <w:rPr/>
        <w:t>TRASPARENZA</w:t>
      </w:r>
    </w:p>
    <w:p>
      <w:pPr>
        <w:pStyle w:val="BodyText"/>
        <w:spacing w:before="195"/>
        <w:ind w:left="112"/>
        <w:jc w:val="both"/>
      </w:pPr>
      <w:r>
        <w:rPr/>
        <w:t>Il Fornitore espressamente e irrevocabilmente:</w:t>
      </w:r>
    </w:p>
    <w:p>
      <w:pPr>
        <w:pStyle w:val="BodyText"/>
        <w:rPr>
          <w:sz w:val="22"/>
        </w:rPr>
      </w:pPr>
    </w:p>
    <w:p>
      <w:pPr>
        <w:pStyle w:val="ListParagraph"/>
        <w:numPr>
          <w:ilvl w:val="0"/>
          <w:numId w:val="9"/>
        </w:numPr>
        <w:tabs>
          <w:tab w:pos="397" w:val="left" w:leader="none"/>
        </w:tabs>
        <w:spacing w:line="480" w:lineRule="auto" w:before="136" w:after="0"/>
        <w:ind w:left="396" w:right="114" w:hanging="294"/>
        <w:jc w:val="both"/>
        <w:rPr>
          <w:sz w:val="20"/>
        </w:rPr>
      </w:pPr>
      <w:r>
        <w:rPr>
          <w:sz w:val="20"/>
        </w:rPr>
        <w:t>dichiara che non vi è stata mediazione o altra opera di terzi per la conclusione del presente contratto.</w:t>
      </w:r>
      <w:r>
        <w:rPr>
          <w:spacing w:val="-31"/>
          <w:sz w:val="20"/>
        </w:rPr>
        <w:t> </w:t>
      </w:r>
      <w:r>
        <w:rPr>
          <w:sz w:val="20"/>
        </w:rPr>
        <w:t>Non si considerano terzi i soggetti che agiscono per effetto di un contratto di agenzia o di promozione commerciale;</w:t>
      </w:r>
    </w:p>
    <w:p>
      <w:pPr>
        <w:pStyle w:val="ListParagraph"/>
        <w:numPr>
          <w:ilvl w:val="0"/>
          <w:numId w:val="9"/>
        </w:numPr>
        <w:tabs>
          <w:tab w:pos="397" w:val="left" w:leader="none"/>
        </w:tabs>
        <w:spacing w:line="480" w:lineRule="auto" w:before="1" w:after="0"/>
        <w:ind w:left="396" w:right="120" w:hanging="294"/>
        <w:jc w:val="both"/>
        <w:rPr>
          <w:sz w:val="20"/>
        </w:rPr>
      </w:pPr>
      <w:r>
        <w:rPr>
          <w:sz w:val="20"/>
        </w:rPr>
        <w:t>dichiara di non aver corrisposto né promesso di corrispondere ad alcuno, direttamente o attraverso terzi, ivi</w:t>
      </w:r>
      <w:r>
        <w:rPr>
          <w:spacing w:val="-6"/>
          <w:sz w:val="20"/>
        </w:rPr>
        <w:t> </w:t>
      </w:r>
      <w:r>
        <w:rPr>
          <w:sz w:val="20"/>
        </w:rPr>
        <w:t>comprese</w:t>
      </w:r>
      <w:r>
        <w:rPr>
          <w:spacing w:val="-2"/>
          <w:sz w:val="20"/>
        </w:rPr>
        <w:t> </w:t>
      </w:r>
      <w:r>
        <w:rPr>
          <w:sz w:val="20"/>
        </w:rPr>
        <w:t>le</w:t>
      </w:r>
      <w:r>
        <w:rPr>
          <w:spacing w:val="-3"/>
          <w:sz w:val="20"/>
        </w:rPr>
        <w:t> </w:t>
      </w:r>
      <w:r>
        <w:rPr>
          <w:sz w:val="20"/>
        </w:rPr>
        <w:t>imprese</w:t>
      </w:r>
      <w:r>
        <w:rPr>
          <w:spacing w:val="-3"/>
          <w:sz w:val="20"/>
        </w:rPr>
        <w:t> </w:t>
      </w:r>
      <w:r>
        <w:rPr>
          <w:sz w:val="20"/>
        </w:rPr>
        <w:t>collegate</w:t>
      </w:r>
      <w:r>
        <w:rPr>
          <w:spacing w:val="-5"/>
          <w:sz w:val="20"/>
        </w:rPr>
        <w:t> </w:t>
      </w:r>
      <w:r>
        <w:rPr>
          <w:sz w:val="20"/>
        </w:rPr>
        <w:t>o</w:t>
      </w:r>
      <w:r>
        <w:rPr>
          <w:spacing w:val="-2"/>
          <w:sz w:val="20"/>
        </w:rPr>
        <w:t> </w:t>
      </w:r>
      <w:r>
        <w:rPr>
          <w:sz w:val="20"/>
        </w:rPr>
        <w:t>controllate,</w:t>
      </w:r>
      <w:r>
        <w:rPr>
          <w:spacing w:val="-3"/>
          <w:sz w:val="20"/>
        </w:rPr>
        <w:t> </w:t>
      </w:r>
      <w:r>
        <w:rPr>
          <w:sz w:val="20"/>
        </w:rPr>
        <w:t>somme</w:t>
      </w:r>
      <w:r>
        <w:rPr>
          <w:spacing w:val="-4"/>
          <w:sz w:val="20"/>
        </w:rPr>
        <w:t> </w:t>
      </w:r>
      <w:r>
        <w:rPr>
          <w:sz w:val="20"/>
        </w:rPr>
        <w:t>di</w:t>
      </w:r>
      <w:r>
        <w:rPr>
          <w:spacing w:val="-3"/>
          <w:sz w:val="20"/>
        </w:rPr>
        <w:t> </w:t>
      </w:r>
      <w:r>
        <w:rPr>
          <w:sz w:val="20"/>
        </w:rPr>
        <w:t>denaro</w:t>
      </w:r>
      <w:r>
        <w:rPr>
          <w:spacing w:val="-3"/>
          <w:sz w:val="20"/>
        </w:rPr>
        <w:t> </w:t>
      </w:r>
      <w:r>
        <w:rPr>
          <w:sz w:val="20"/>
        </w:rPr>
        <w:t>o</w:t>
      </w:r>
      <w:r>
        <w:rPr>
          <w:spacing w:val="-2"/>
          <w:sz w:val="20"/>
        </w:rPr>
        <w:t> </w:t>
      </w:r>
      <w:r>
        <w:rPr>
          <w:sz w:val="20"/>
        </w:rPr>
        <w:t>altra</w:t>
      </w:r>
      <w:r>
        <w:rPr>
          <w:spacing w:val="-6"/>
          <w:sz w:val="20"/>
        </w:rPr>
        <w:t> </w:t>
      </w:r>
      <w:r>
        <w:rPr>
          <w:sz w:val="20"/>
        </w:rPr>
        <w:t>utilità</w:t>
      </w:r>
      <w:r>
        <w:rPr>
          <w:spacing w:val="-5"/>
          <w:sz w:val="20"/>
        </w:rPr>
        <w:t> </w:t>
      </w:r>
      <w:r>
        <w:rPr>
          <w:sz w:val="20"/>
        </w:rPr>
        <w:t>a</w:t>
      </w:r>
      <w:r>
        <w:rPr>
          <w:spacing w:val="-3"/>
          <w:sz w:val="20"/>
        </w:rPr>
        <w:t> </w:t>
      </w:r>
      <w:r>
        <w:rPr>
          <w:sz w:val="20"/>
        </w:rPr>
        <w:t>titolo</w:t>
      </w:r>
      <w:r>
        <w:rPr>
          <w:spacing w:val="-2"/>
          <w:sz w:val="20"/>
        </w:rPr>
        <w:t> </w:t>
      </w:r>
      <w:r>
        <w:rPr>
          <w:sz w:val="20"/>
        </w:rPr>
        <w:t>di</w:t>
      </w:r>
      <w:r>
        <w:rPr>
          <w:spacing w:val="-4"/>
          <w:sz w:val="20"/>
        </w:rPr>
        <w:t> </w:t>
      </w:r>
      <w:r>
        <w:rPr>
          <w:sz w:val="20"/>
        </w:rPr>
        <w:t>intermediazione</w:t>
      </w:r>
      <w:r>
        <w:rPr>
          <w:spacing w:val="-2"/>
          <w:sz w:val="20"/>
        </w:rPr>
        <w:t> </w:t>
      </w:r>
      <w:r>
        <w:rPr>
          <w:sz w:val="20"/>
        </w:rPr>
        <w:t>o simili, comunque volte a facilitare la conclusione del contratto</w:t>
      </w:r>
      <w:r>
        <w:rPr>
          <w:spacing w:val="-9"/>
          <w:sz w:val="20"/>
        </w:rPr>
        <w:t> </w:t>
      </w:r>
      <w:r>
        <w:rPr>
          <w:sz w:val="20"/>
        </w:rPr>
        <w:t>stesso;</w:t>
      </w:r>
    </w:p>
    <w:p>
      <w:pPr>
        <w:pStyle w:val="ListParagraph"/>
        <w:numPr>
          <w:ilvl w:val="0"/>
          <w:numId w:val="9"/>
        </w:numPr>
        <w:tabs>
          <w:tab w:pos="397" w:val="left" w:leader="none"/>
        </w:tabs>
        <w:spacing w:line="477" w:lineRule="auto" w:before="0" w:after="0"/>
        <w:ind w:left="396" w:right="114" w:hanging="294"/>
        <w:jc w:val="both"/>
        <w:rPr>
          <w:sz w:val="20"/>
        </w:rPr>
      </w:pPr>
      <w:r>
        <w:rPr>
          <w:sz w:val="20"/>
        </w:rPr>
        <w:t>dichiara che con riferimento alla presente gara non ha in corso intese e/o pratiche restrittive della concorrenza e del mercato vietate ai sensi della normativa</w:t>
      </w:r>
      <w:r>
        <w:rPr>
          <w:spacing w:val="-6"/>
          <w:sz w:val="20"/>
        </w:rPr>
        <w:t> </w:t>
      </w:r>
      <w:r>
        <w:rPr>
          <w:sz w:val="20"/>
        </w:rPr>
        <w:t>applicabile;</w:t>
      </w:r>
    </w:p>
    <w:p>
      <w:pPr>
        <w:pStyle w:val="ListParagraph"/>
        <w:numPr>
          <w:ilvl w:val="0"/>
          <w:numId w:val="9"/>
        </w:numPr>
        <w:tabs>
          <w:tab w:pos="397" w:val="left" w:leader="none"/>
        </w:tabs>
        <w:spacing w:line="480" w:lineRule="auto" w:before="4" w:after="0"/>
        <w:ind w:left="396" w:right="115" w:hanging="294"/>
        <w:jc w:val="both"/>
        <w:rPr>
          <w:sz w:val="20"/>
        </w:rPr>
      </w:pPr>
      <w:r>
        <w:rPr>
          <w:sz w:val="20"/>
        </w:rPr>
        <w:t>si obbliga a non versare ad alcuno, a nessun titolo, somme di denaro o altra utilità finalizzate a facilitare e/o rendere meno onerosa l’esecuzione e/o la gestione del presente contratto rispetto agli obblighi con esse assunti, né a compiere azioni comunque volte agli stessi</w:t>
      </w:r>
      <w:r>
        <w:rPr>
          <w:spacing w:val="-10"/>
          <w:sz w:val="20"/>
        </w:rPr>
        <w:t> </w:t>
      </w:r>
      <w:r>
        <w:rPr>
          <w:sz w:val="20"/>
        </w:rPr>
        <w:t>fini;</w:t>
      </w:r>
    </w:p>
    <w:p>
      <w:pPr>
        <w:spacing w:after="0" w:line="480" w:lineRule="auto"/>
        <w:jc w:val="both"/>
        <w:rPr>
          <w:sz w:val="20"/>
        </w:rPr>
        <w:sectPr>
          <w:pgSz w:w="11910" w:h="16840"/>
          <w:pgMar w:header="709" w:footer="862" w:top="1660" w:bottom="1060" w:left="1020" w:right="1020"/>
        </w:sectPr>
      </w:pPr>
    </w:p>
    <w:p>
      <w:pPr>
        <w:pStyle w:val="BodyText"/>
        <w:spacing w:before="4"/>
        <w:rPr>
          <w:sz w:val="19"/>
        </w:rPr>
      </w:pPr>
    </w:p>
    <w:p>
      <w:pPr>
        <w:pStyle w:val="ListParagraph"/>
        <w:numPr>
          <w:ilvl w:val="0"/>
          <w:numId w:val="9"/>
        </w:numPr>
        <w:tabs>
          <w:tab w:pos="397" w:val="left" w:leader="none"/>
        </w:tabs>
        <w:spacing w:line="480" w:lineRule="auto" w:before="93" w:after="0"/>
        <w:ind w:left="396" w:right="114" w:hanging="294"/>
        <w:jc w:val="both"/>
        <w:rPr>
          <w:sz w:val="20"/>
        </w:rPr>
      </w:pPr>
      <w:r>
        <w:rPr>
          <w:sz w:val="20"/>
        </w:rPr>
        <w:t>dichiara che tutte le attività riferite al presente affidamento e successiva esecuzione del contratto si sono svolte</w:t>
      </w:r>
      <w:r>
        <w:rPr>
          <w:spacing w:val="-6"/>
          <w:sz w:val="20"/>
        </w:rPr>
        <w:t> </w:t>
      </w:r>
      <w:r>
        <w:rPr>
          <w:sz w:val="20"/>
        </w:rPr>
        <w:t>e</w:t>
      </w:r>
      <w:r>
        <w:rPr>
          <w:spacing w:val="-2"/>
          <w:sz w:val="20"/>
        </w:rPr>
        <w:t> </w:t>
      </w:r>
      <w:r>
        <w:rPr>
          <w:sz w:val="20"/>
        </w:rPr>
        <w:t>si</w:t>
      </w:r>
      <w:r>
        <w:rPr>
          <w:spacing w:val="-6"/>
          <w:sz w:val="20"/>
        </w:rPr>
        <w:t> </w:t>
      </w:r>
      <w:r>
        <w:rPr>
          <w:sz w:val="20"/>
        </w:rPr>
        <w:t>svolgeranno</w:t>
      </w:r>
      <w:r>
        <w:rPr>
          <w:spacing w:val="-2"/>
          <w:sz w:val="20"/>
        </w:rPr>
        <w:t> </w:t>
      </w:r>
      <w:r>
        <w:rPr>
          <w:sz w:val="20"/>
        </w:rPr>
        <w:t>nel</w:t>
      </w:r>
      <w:r>
        <w:rPr>
          <w:spacing w:val="-1"/>
          <w:sz w:val="20"/>
        </w:rPr>
        <w:t> </w:t>
      </w:r>
      <w:r>
        <w:rPr>
          <w:sz w:val="20"/>
        </w:rPr>
        <w:t>rispetto</w:t>
      </w:r>
      <w:r>
        <w:rPr>
          <w:spacing w:val="1"/>
          <w:sz w:val="20"/>
        </w:rPr>
        <w:t> </w:t>
      </w:r>
      <w:r>
        <w:rPr>
          <w:sz w:val="20"/>
        </w:rPr>
        <w:t>del</w:t>
      </w:r>
      <w:r>
        <w:rPr>
          <w:spacing w:val="-6"/>
          <w:sz w:val="20"/>
        </w:rPr>
        <w:t> </w:t>
      </w:r>
      <w:r>
        <w:rPr>
          <w:sz w:val="20"/>
        </w:rPr>
        <w:t>divieto</w:t>
      </w:r>
      <w:r>
        <w:rPr>
          <w:spacing w:val="-5"/>
          <w:sz w:val="20"/>
        </w:rPr>
        <w:t> </w:t>
      </w:r>
      <w:r>
        <w:rPr>
          <w:sz w:val="20"/>
        </w:rPr>
        <w:t>del</w:t>
      </w:r>
      <w:r>
        <w:rPr>
          <w:spacing w:val="-3"/>
          <w:sz w:val="20"/>
        </w:rPr>
        <w:t> </w:t>
      </w:r>
      <w:r>
        <w:rPr>
          <w:sz w:val="20"/>
        </w:rPr>
        <w:t>conflitto</w:t>
      </w:r>
      <w:r>
        <w:rPr>
          <w:spacing w:val="-6"/>
          <w:sz w:val="20"/>
        </w:rPr>
        <w:t> </w:t>
      </w:r>
      <w:r>
        <w:rPr>
          <w:sz w:val="20"/>
        </w:rPr>
        <w:t>d’interesse</w:t>
      </w:r>
      <w:r>
        <w:rPr>
          <w:spacing w:val="-5"/>
          <w:sz w:val="20"/>
        </w:rPr>
        <w:t> </w:t>
      </w:r>
      <w:r>
        <w:rPr>
          <w:sz w:val="20"/>
        </w:rPr>
        <w:t>atteso</w:t>
      </w:r>
      <w:r>
        <w:rPr>
          <w:spacing w:val="-5"/>
          <w:sz w:val="20"/>
        </w:rPr>
        <w:t> </w:t>
      </w:r>
      <w:r>
        <w:rPr>
          <w:sz w:val="20"/>
        </w:rPr>
        <w:t>che</w:t>
      </w:r>
      <w:r>
        <w:rPr>
          <w:spacing w:val="-6"/>
          <w:sz w:val="20"/>
        </w:rPr>
        <w:t> </w:t>
      </w:r>
      <w:r>
        <w:rPr>
          <w:sz w:val="20"/>
        </w:rPr>
        <w:t>lo</w:t>
      </w:r>
      <w:r>
        <w:rPr>
          <w:spacing w:val="-3"/>
          <w:sz w:val="20"/>
        </w:rPr>
        <w:t> </w:t>
      </w:r>
      <w:r>
        <w:rPr>
          <w:sz w:val="20"/>
        </w:rPr>
        <w:t>stesso,</w:t>
      </w:r>
      <w:r>
        <w:rPr>
          <w:spacing w:val="-6"/>
          <w:sz w:val="20"/>
        </w:rPr>
        <w:t> </w:t>
      </w:r>
      <w:r>
        <w:rPr>
          <w:sz w:val="20"/>
        </w:rPr>
        <w:t>o</w:t>
      </w:r>
      <w:r>
        <w:rPr>
          <w:spacing w:val="-2"/>
          <w:sz w:val="20"/>
        </w:rPr>
        <w:t> </w:t>
      </w:r>
      <w:r>
        <w:rPr>
          <w:sz w:val="20"/>
        </w:rPr>
        <w:t>i</w:t>
      </w:r>
      <w:r>
        <w:rPr>
          <w:spacing w:val="-6"/>
          <w:sz w:val="20"/>
        </w:rPr>
        <w:t> </w:t>
      </w:r>
      <w:r>
        <w:rPr>
          <w:sz w:val="20"/>
        </w:rPr>
        <w:t>soggetti</w:t>
      </w:r>
      <w:r>
        <w:rPr>
          <w:spacing w:val="-6"/>
          <w:sz w:val="20"/>
        </w:rPr>
        <w:t> </w:t>
      </w:r>
      <w:r>
        <w:rPr>
          <w:sz w:val="20"/>
        </w:rPr>
        <w:t>che agiscono per suo conto, non sono portatori, diretti o indiretti, di un interesse finanziario, economico o di altro interesse personale che può costituire una minaccia alla sua stessa imparzialità e indipendenza nell’ambito del presente affidamento e della sua stessa</w:t>
      </w:r>
      <w:r>
        <w:rPr>
          <w:spacing w:val="-8"/>
          <w:sz w:val="20"/>
        </w:rPr>
        <w:t> </w:t>
      </w:r>
      <w:r>
        <w:rPr>
          <w:sz w:val="20"/>
        </w:rPr>
        <w:t>esecuzione.</w:t>
      </w:r>
    </w:p>
    <w:p>
      <w:pPr>
        <w:pStyle w:val="BodyText"/>
        <w:spacing w:line="480" w:lineRule="auto"/>
        <w:ind w:left="112" w:right="116"/>
        <w:jc w:val="both"/>
      </w:pPr>
      <w:r>
        <w:rPr/>
        <w:t>Qualora non risultasse conforme al vero anche una sola delle dichiarazioni rese ai sensi del precedente comma,</w:t>
      </w:r>
      <w:r>
        <w:rPr>
          <w:spacing w:val="-3"/>
        </w:rPr>
        <w:t> </w:t>
      </w:r>
      <w:r>
        <w:rPr/>
        <w:t>ovvero</w:t>
      </w:r>
      <w:r>
        <w:rPr>
          <w:spacing w:val="-2"/>
        </w:rPr>
        <w:t> </w:t>
      </w:r>
      <w:r>
        <w:rPr/>
        <w:t>il</w:t>
      </w:r>
      <w:r>
        <w:rPr>
          <w:spacing w:val="-4"/>
        </w:rPr>
        <w:t> </w:t>
      </w:r>
      <w:r>
        <w:rPr/>
        <w:t>Fornitore non</w:t>
      </w:r>
      <w:r>
        <w:rPr>
          <w:spacing w:val="-5"/>
        </w:rPr>
        <w:t> </w:t>
      </w:r>
      <w:r>
        <w:rPr/>
        <w:t>rispettasse</w:t>
      </w:r>
      <w:r>
        <w:rPr>
          <w:spacing w:val="-5"/>
        </w:rPr>
        <w:t> </w:t>
      </w:r>
      <w:r>
        <w:rPr/>
        <w:t>gli</w:t>
      </w:r>
      <w:r>
        <w:rPr>
          <w:spacing w:val="-4"/>
        </w:rPr>
        <w:t> </w:t>
      </w:r>
      <w:r>
        <w:rPr/>
        <w:t>impegni e</w:t>
      </w:r>
      <w:r>
        <w:rPr>
          <w:spacing w:val="-6"/>
        </w:rPr>
        <w:t> </w:t>
      </w:r>
      <w:r>
        <w:rPr/>
        <w:t>gli</w:t>
      </w:r>
      <w:r>
        <w:rPr>
          <w:spacing w:val="-3"/>
        </w:rPr>
        <w:t> </w:t>
      </w:r>
      <w:r>
        <w:rPr/>
        <w:t>obblighi</w:t>
      </w:r>
      <w:r>
        <w:rPr>
          <w:spacing w:val="-4"/>
        </w:rPr>
        <w:t> </w:t>
      </w:r>
      <w:r>
        <w:rPr/>
        <w:t>ivi</w:t>
      </w:r>
      <w:r>
        <w:rPr>
          <w:spacing w:val="-3"/>
        </w:rPr>
        <w:t> </w:t>
      </w:r>
      <w:r>
        <w:rPr/>
        <w:t>assunti</w:t>
      </w:r>
      <w:r>
        <w:rPr>
          <w:spacing w:val="-4"/>
        </w:rPr>
        <w:t> </w:t>
      </w:r>
      <w:r>
        <w:rPr/>
        <w:t>per</w:t>
      </w:r>
      <w:r>
        <w:rPr>
          <w:spacing w:val="-1"/>
        </w:rPr>
        <w:t> </w:t>
      </w:r>
      <w:r>
        <w:rPr/>
        <w:t>tutta</w:t>
      </w:r>
      <w:r>
        <w:rPr>
          <w:spacing w:val="-4"/>
        </w:rPr>
        <w:t> </w:t>
      </w:r>
      <w:r>
        <w:rPr/>
        <w:t>la</w:t>
      </w:r>
      <w:r>
        <w:rPr>
          <w:spacing w:val="-2"/>
        </w:rPr>
        <w:t> </w:t>
      </w:r>
      <w:r>
        <w:rPr/>
        <w:t>durata</w:t>
      </w:r>
      <w:r>
        <w:rPr>
          <w:spacing w:val="-3"/>
        </w:rPr>
        <w:t> </w:t>
      </w:r>
      <w:r>
        <w:rPr/>
        <w:t>del</w:t>
      </w:r>
      <w:r>
        <w:rPr>
          <w:spacing w:val="-5"/>
        </w:rPr>
        <w:t> </w:t>
      </w:r>
      <w:r>
        <w:rPr/>
        <w:t>presente contratto,</w:t>
      </w:r>
      <w:r>
        <w:rPr>
          <w:spacing w:val="-5"/>
        </w:rPr>
        <w:t> </w:t>
      </w:r>
      <w:r>
        <w:rPr/>
        <w:t>lo</w:t>
      </w:r>
      <w:r>
        <w:rPr>
          <w:spacing w:val="-6"/>
        </w:rPr>
        <w:t> </w:t>
      </w:r>
      <w:r>
        <w:rPr/>
        <w:t>stesso</w:t>
      </w:r>
      <w:r>
        <w:rPr>
          <w:spacing w:val="-4"/>
        </w:rPr>
        <w:t> </w:t>
      </w:r>
      <w:r>
        <w:rPr/>
        <w:t>potrà</w:t>
      </w:r>
      <w:r>
        <w:rPr>
          <w:spacing w:val="-6"/>
        </w:rPr>
        <w:t> </w:t>
      </w:r>
      <w:r>
        <w:rPr/>
        <w:t>essere</w:t>
      </w:r>
      <w:r>
        <w:rPr>
          <w:spacing w:val="-6"/>
        </w:rPr>
        <w:t> </w:t>
      </w:r>
      <w:r>
        <w:rPr/>
        <w:t>risolto</w:t>
      </w:r>
      <w:r>
        <w:rPr>
          <w:spacing w:val="-3"/>
        </w:rPr>
        <w:t> </w:t>
      </w:r>
      <w:r>
        <w:rPr/>
        <w:t>di</w:t>
      </w:r>
      <w:r>
        <w:rPr>
          <w:spacing w:val="-5"/>
        </w:rPr>
        <w:t> </w:t>
      </w:r>
      <w:r>
        <w:rPr/>
        <w:t>diritto</w:t>
      </w:r>
      <w:r>
        <w:rPr>
          <w:spacing w:val="-6"/>
        </w:rPr>
        <w:t> </w:t>
      </w:r>
      <w:r>
        <w:rPr/>
        <w:t>ai</w:t>
      </w:r>
      <w:r>
        <w:rPr>
          <w:spacing w:val="-6"/>
        </w:rPr>
        <w:t> </w:t>
      </w:r>
      <w:r>
        <w:rPr/>
        <w:t>sensi</w:t>
      </w:r>
      <w:r>
        <w:rPr>
          <w:spacing w:val="-7"/>
        </w:rPr>
        <w:t> </w:t>
      </w:r>
      <w:r>
        <w:rPr/>
        <w:t>e</w:t>
      </w:r>
      <w:r>
        <w:rPr>
          <w:spacing w:val="-4"/>
        </w:rPr>
        <w:t> </w:t>
      </w:r>
      <w:r>
        <w:rPr/>
        <w:t>per</w:t>
      </w:r>
      <w:r>
        <w:rPr>
          <w:spacing w:val="-5"/>
        </w:rPr>
        <w:t> </w:t>
      </w:r>
      <w:r>
        <w:rPr/>
        <w:t>gli</w:t>
      </w:r>
      <w:r>
        <w:rPr>
          <w:spacing w:val="-4"/>
        </w:rPr>
        <w:t> </w:t>
      </w:r>
      <w:r>
        <w:rPr/>
        <w:t>effetti</w:t>
      </w:r>
      <w:r>
        <w:rPr>
          <w:spacing w:val="-5"/>
        </w:rPr>
        <w:t> </w:t>
      </w:r>
      <w:r>
        <w:rPr/>
        <w:t>dell’art.</w:t>
      </w:r>
      <w:r>
        <w:rPr>
          <w:spacing w:val="-5"/>
        </w:rPr>
        <w:t> </w:t>
      </w:r>
      <w:r>
        <w:rPr/>
        <w:t>1456</w:t>
      </w:r>
      <w:r>
        <w:rPr>
          <w:spacing w:val="-6"/>
        </w:rPr>
        <w:t> </w:t>
      </w:r>
      <w:r>
        <w:rPr/>
        <w:t>c.c.,</w:t>
      </w:r>
      <w:r>
        <w:rPr>
          <w:spacing w:val="-6"/>
        </w:rPr>
        <w:t> </w:t>
      </w:r>
      <w:r>
        <w:rPr/>
        <w:t>per</w:t>
      </w:r>
      <w:r>
        <w:rPr>
          <w:spacing w:val="-5"/>
        </w:rPr>
        <w:t> </w:t>
      </w:r>
      <w:r>
        <w:rPr/>
        <w:t>fatto</w:t>
      </w:r>
      <w:r>
        <w:rPr>
          <w:spacing w:val="-5"/>
        </w:rPr>
        <w:t> </w:t>
      </w:r>
      <w:r>
        <w:rPr/>
        <w:t>e</w:t>
      </w:r>
      <w:r>
        <w:rPr>
          <w:spacing w:val="-4"/>
        </w:rPr>
        <w:t> </w:t>
      </w:r>
      <w:r>
        <w:rPr/>
        <w:t>colpa</w:t>
      </w:r>
      <w:r>
        <w:rPr>
          <w:spacing w:val="-3"/>
        </w:rPr>
        <w:t> </w:t>
      </w:r>
      <w:r>
        <w:rPr/>
        <w:t>del Fornitore, che sarà conseguentemente tenuto al risarcimento di tutti i danni derivanti dalla</w:t>
      </w:r>
      <w:r>
        <w:rPr>
          <w:spacing w:val="-10"/>
        </w:rPr>
        <w:t> </w:t>
      </w:r>
      <w:r>
        <w:rPr/>
        <w:t>risoluzione.</w:t>
      </w:r>
    </w:p>
    <w:p>
      <w:pPr>
        <w:pStyle w:val="Heading1"/>
        <w:numPr>
          <w:ilvl w:val="0"/>
          <w:numId w:val="2"/>
        </w:numPr>
        <w:tabs>
          <w:tab w:pos="474" w:val="left" w:leader="none"/>
        </w:tabs>
        <w:spacing w:line="240" w:lineRule="auto" w:before="162" w:after="0"/>
        <w:ind w:left="473" w:right="0" w:hanging="362"/>
        <w:jc w:val="left"/>
      </w:pPr>
      <w:r>
        <w:rPr/>
        <w:t>ONERI FISCALI E SPESE</w:t>
      </w:r>
      <w:r>
        <w:rPr>
          <w:spacing w:val="1"/>
        </w:rPr>
        <w:t> </w:t>
      </w:r>
      <w:r>
        <w:rPr/>
        <w:t>CONTRATTUALI</w:t>
      </w:r>
    </w:p>
    <w:p>
      <w:pPr>
        <w:pStyle w:val="BodyText"/>
        <w:spacing w:line="480" w:lineRule="auto" w:before="195"/>
        <w:ind w:left="112" w:right="113"/>
        <w:jc w:val="both"/>
      </w:pPr>
      <w:r>
        <w:rPr/>
        <w:t>Sono a carico del Fornitore, tutti gli oneri tributari e le spese contrattuali, ivi incluse quelle relative a copia, stampa, carta bollata e registrazione. Il Fornitore dichiara che le prestazioni di cui trattasi sono effettuate nell’esercizio di impresa e che trattasi di operazioni soggette all’IVA, secondo il regolamento della Comunità Europea. La presente scrittura privata, in quanto non autenticata, avendo ad oggetto prestazioni di forniture soggetti ad I.V.A., sarà registrata solo in caso d’uso, come previsto dall’articolo 5, comma 2 e dall’articolo 1, lettera “b” della Tariffa parte II del decreto del Presidente della Repubblica 26 aprile 1986, n. 131.</w:t>
      </w:r>
    </w:p>
    <w:p>
      <w:pPr>
        <w:pStyle w:val="Heading1"/>
        <w:numPr>
          <w:ilvl w:val="0"/>
          <w:numId w:val="2"/>
        </w:numPr>
        <w:tabs>
          <w:tab w:pos="474" w:val="left" w:leader="none"/>
        </w:tabs>
        <w:spacing w:line="240" w:lineRule="auto" w:before="159" w:after="0"/>
        <w:ind w:left="473" w:right="0" w:hanging="362"/>
        <w:jc w:val="left"/>
      </w:pPr>
      <w:r>
        <w:rPr/>
        <w:t>CONSENSO AL TRATTAMENTO DEI</w:t>
      </w:r>
      <w:r>
        <w:rPr>
          <w:spacing w:val="1"/>
        </w:rPr>
        <w:t> </w:t>
      </w:r>
      <w:r>
        <w:rPr/>
        <w:t>DATI</w:t>
      </w:r>
    </w:p>
    <w:p>
      <w:pPr>
        <w:pStyle w:val="BodyText"/>
        <w:spacing w:line="480" w:lineRule="auto" w:before="194"/>
        <w:ind w:left="112" w:right="119"/>
        <w:jc w:val="both"/>
      </w:pPr>
      <w:r>
        <w:rPr/>
        <w:t>Il</w:t>
      </w:r>
      <w:r>
        <w:rPr>
          <w:spacing w:val="-4"/>
        </w:rPr>
        <w:t> </w:t>
      </w:r>
      <w:r>
        <w:rPr/>
        <w:t>Fornitore</w:t>
      </w:r>
      <w:r>
        <w:rPr>
          <w:spacing w:val="-3"/>
        </w:rPr>
        <w:t> </w:t>
      </w:r>
      <w:r>
        <w:rPr/>
        <w:t>presta</w:t>
      </w:r>
      <w:r>
        <w:rPr>
          <w:spacing w:val="-2"/>
        </w:rPr>
        <w:t> </w:t>
      </w:r>
      <w:r>
        <w:rPr/>
        <w:t>il</w:t>
      </w:r>
      <w:r>
        <w:rPr>
          <w:spacing w:val="-4"/>
        </w:rPr>
        <w:t> </w:t>
      </w:r>
      <w:r>
        <w:rPr/>
        <w:t>proprio consenso</w:t>
      </w:r>
      <w:r>
        <w:rPr>
          <w:spacing w:val="-3"/>
        </w:rPr>
        <w:t> </w:t>
      </w:r>
      <w:r>
        <w:rPr/>
        <w:t>al</w:t>
      </w:r>
      <w:r>
        <w:rPr>
          <w:spacing w:val="-4"/>
        </w:rPr>
        <w:t> </w:t>
      </w:r>
      <w:r>
        <w:rPr/>
        <w:t>trattamento</w:t>
      </w:r>
      <w:r>
        <w:rPr>
          <w:spacing w:val="-2"/>
        </w:rPr>
        <w:t> </w:t>
      </w:r>
      <w:r>
        <w:rPr/>
        <w:t>dei</w:t>
      </w:r>
      <w:r>
        <w:rPr>
          <w:spacing w:val="-2"/>
        </w:rPr>
        <w:t> </w:t>
      </w:r>
      <w:r>
        <w:rPr/>
        <w:t>dati</w:t>
      </w:r>
      <w:r>
        <w:rPr>
          <w:spacing w:val="-3"/>
        </w:rPr>
        <w:t> </w:t>
      </w:r>
      <w:r>
        <w:rPr/>
        <w:t>da</w:t>
      </w:r>
      <w:r>
        <w:rPr>
          <w:spacing w:val="-3"/>
        </w:rPr>
        <w:t> </w:t>
      </w:r>
      <w:r>
        <w:rPr/>
        <w:t>parte</w:t>
      </w:r>
      <w:r>
        <w:rPr>
          <w:spacing w:val="-2"/>
        </w:rPr>
        <w:t> </w:t>
      </w:r>
      <w:r>
        <w:rPr/>
        <w:t>di</w:t>
      </w:r>
      <w:r>
        <w:rPr>
          <w:spacing w:val="-4"/>
        </w:rPr>
        <w:t> </w:t>
      </w:r>
      <w:r>
        <w:rPr/>
        <w:t>HT</w:t>
      </w:r>
      <w:r>
        <w:rPr>
          <w:spacing w:val="-2"/>
        </w:rPr>
        <w:t> </w:t>
      </w:r>
      <w:r>
        <w:rPr/>
        <w:t>ai</w:t>
      </w:r>
      <w:r>
        <w:rPr>
          <w:spacing w:val="-3"/>
        </w:rPr>
        <w:t> </w:t>
      </w:r>
      <w:r>
        <w:rPr/>
        <w:t>sensi</w:t>
      </w:r>
      <w:r>
        <w:rPr>
          <w:spacing w:val="-1"/>
        </w:rPr>
        <w:t> </w:t>
      </w:r>
      <w:r>
        <w:rPr/>
        <w:t>della</w:t>
      </w:r>
      <w:r>
        <w:rPr>
          <w:spacing w:val="-2"/>
        </w:rPr>
        <w:t> </w:t>
      </w:r>
      <w:r>
        <w:rPr/>
        <w:t>vigente</w:t>
      </w:r>
      <w:r>
        <w:rPr>
          <w:spacing w:val="-3"/>
        </w:rPr>
        <w:t> </w:t>
      </w:r>
      <w:r>
        <w:rPr/>
        <w:t>normativa</w:t>
      </w:r>
      <w:r>
        <w:rPr>
          <w:spacing w:val="-3"/>
        </w:rPr>
        <w:t> </w:t>
      </w:r>
      <w:r>
        <w:rPr/>
        <w:t>in materia, per le finalità connesse all’esecuzione del presente</w:t>
      </w:r>
      <w:r>
        <w:rPr>
          <w:spacing w:val="-9"/>
        </w:rPr>
        <w:t> </w:t>
      </w:r>
      <w:r>
        <w:rPr/>
        <w:t>contratto.</w:t>
      </w:r>
    </w:p>
    <w:p>
      <w:pPr>
        <w:pStyle w:val="BodyText"/>
        <w:spacing w:before="160"/>
        <w:ind w:left="112"/>
        <w:jc w:val="both"/>
      </w:pPr>
      <w:r>
        <w:rPr/>
        <w:t>Ai sensi e per gli effetti del Regolamento (UE) 679/2016 (GDPR), HT dichiara che è il soggetto responsabile</w:t>
      </w:r>
    </w:p>
    <w:p>
      <w:pPr>
        <w:pStyle w:val="BodyText"/>
        <w:spacing w:before="1"/>
        <w:rPr>
          <w:sz w:val="12"/>
        </w:rPr>
      </w:pPr>
    </w:p>
    <w:p>
      <w:pPr>
        <w:pStyle w:val="BodyText"/>
        <w:tabs>
          <w:tab w:pos="4236" w:val="left" w:leader="none"/>
          <w:tab w:pos="9052" w:val="left" w:leader="none"/>
        </w:tabs>
        <w:spacing w:before="93"/>
        <w:ind w:left="112"/>
        <w:jc w:val="both"/>
      </w:pPr>
      <w:r>
        <w:rPr/>
        <w:pict>
          <v:rect style="position:absolute;margin-left:459.100006pt;margin-top:4.669883pt;width:44.52pt;height:11.52pt;mso-position-horizontal-relative:page;mso-position-vertical-relative:paragraph;z-index:-252088320" filled="true" fillcolor="#ffff00" stroked="false">
            <v:fill type="solid"/>
            <w10:wrap type="none"/>
          </v:rect>
        </w:pict>
      </w:r>
      <w:r>
        <w:rPr/>
        <w:t>del trattamento dei dati</w:t>
      </w:r>
      <w:r>
        <w:rPr>
          <w:spacing w:val="-9"/>
        </w:rPr>
        <w:t> </w:t>
      </w:r>
      <w:r>
        <w:rPr/>
        <w:t>personali</w:t>
      </w:r>
      <w:r>
        <w:rPr>
          <w:spacing w:val="-3"/>
        </w:rPr>
        <w:t> </w:t>
      </w:r>
      <w:r>
        <w:rPr/>
        <w:t>è</w:t>
      </w:r>
      <w:r>
        <w:rPr>
          <w:shd w:fill="FFFF00" w:color="auto" w:val="clear"/>
          <w:u w:val="single"/>
        </w:rPr>
        <w:t> </w:t>
        <w:tab/>
      </w:r>
      <w:r>
        <w:rPr>
          <w:shd w:fill="FFFF00" w:color="auto" w:val="clear"/>
        </w:rPr>
        <w:t>;</w:t>
      </w:r>
      <w:r>
        <w:rPr/>
        <w:t> nonché che le finalità del</w:t>
      </w:r>
      <w:r>
        <w:rPr>
          <w:spacing w:val="-9"/>
        </w:rPr>
        <w:t> </w:t>
      </w:r>
      <w:r>
        <w:rPr/>
        <w:t>trattamento</w:t>
      </w:r>
      <w:r>
        <w:rPr>
          <w:spacing w:val="-2"/>
        </w:rPr>
        <w:t> </w:t>
      </w:r>
      <w:r>
        <w:rPr/>
        <w:t>sono</w:t>
      </w:r>
      <w:r>
        <w:rPr>
          <w:u w:val="single"/>
        </w:rPr>
        <w:t> </w:t>
        <w:tab/>
      </w:r>
      <w:r>
        <w:rPr/>
        <w:t>.</w:t>
      </w:r>
    </w:p>
    <w:p>
      <w:pPr>
        <w:pStyle w:val="BodyText"/>
        <w:rPr>
          <w:sz w:val="22"/>
        </w:rPr>
      </w:pPr>
    </w:p>
    <w:p>
      <w:pPr>
        <w:pStyle w:val="Heading1"/>
        <w:numPr>
          <w:ilvl w:val="0"/>
          <w:numId w:val="2"/>
        </w:numPr>
        <w:tabs>
          <w:tab w:pos="474" w:val="left" w:leader="none"/>
        </w:tabs>
        <w:spacing w:line="240" w:lineRule="auto" w:before="136" w:after="0"/>
        <w:ind w:left="473" w:right="0" w:hanging="362"/>
        <w:jc w:val="left"/>
      </w:pPr>
      <w:r>
        <w:rPr/>
        <w:t>COMUNICAZIONI E RAPPRESENTANTE DEL</w:t>
      </w:r>
      <w:r>
        <w:rPr>
          <w:spacing w:val="-3"/>
        </w:rPr>
        <w:t> </w:t>
      </w:r>
      <w:r>
        <w:rPr/>
        <w:t>FORNITORE</w:t>
      </w:r>
    </w:p>
    <w:p>
      <w:pPr>
        <w:pStyle w:val="BodyText"/>
        <w:rPr>
          <w:b/>
          <w:sz w:val="22"/>
        </w:rPr>
      </w:pPr>
    </w:p>
    <w:p>
      <w:pPr>
        <w:pStyle w:val="BodyText"/>
        <w:spacing w:before="1"/>
        <w:rPr>
          <w:b/>
          <w:sz w:val="18"/>
        </w:rPr>
      </w:pPr>
    </w:p>
    <w:p>
      <w:pPr>
        <w:pStyle w:val="BodyText"/>
        <w:ind w:left="112"/>
        <w:jc w:val="both"/>
      </w:pPr>
      <w:r>
        <w:rPr/>
        <w:t>Il Direttore dell’Esecuzione del Contratto per conto della Committente è Alessandro Vannini.</w:t>
      </w:r>
    </w:p>
    <w:p>
      <w:pPr>
        <w:pStyle w:val="BodyText"/>
        <w:spacing w:before="10"/>
        <w:rPr>
          <w:sz w:val="19"/>
        </w:rPr>
      </w:pPr>
    </w:p>
    <w:p>
      <w:pPr>
        <w:pStyle w:val="BodyText"/>
        <w:spacing w:line="480" w:lineRule="auto"/>
        <w:ind w:left="112" w:right="111"/>
        <w:jc w:val="both"/>
      </w:pPr>
      <w:r>
        <w:rPr/>
        <w:t>Salvo diverse disposizioni, HT effettuerà e riceverà tutte le dichiarazioni e, in generale, le comunicazioni inerenti le attività tecniche del presente contratto attraverso il Direttore dell’Esecuzione del Contratto. Detto soggetto avrà il compito di controllare che l'appalto sia eseguito tecnicamente secondo i tempi e le modalità contrattuali, controllare, in accordo con i competenti uffici della HT, che tutti gli atti amministrativi e contabili inerenti alle attività siano corretti e comunque conformi a nome e consuetudini di HT.</w:t>
      </w:r>
    </w:p>
    <w:p>
      <w:pPr>
        <w:spacing w:after="0" w:line="480" w:lineRule="auto"/>
        <w:jc w:val="both"/>
        <w:sectPr>
          <w:pgSz w:w="11910" w:h="16840"/>
          <w:pgMar w:header="709" w:footer="862" w:top="1660" w:bottom="1060" w:left="1020" w:right="1020"/>
        </w:sectPr>
      </w:pPr>
    </w:p>
    <w:p>
      <w:pPr>
        <w:pStyle w:val="BodyText"/>
        <w:spacing w:before="4"/>
        <w:rPr>
          <w:sz w:val="19"/>
        </w:rPr>
      </w:pPr>
    </w:p>
    <w:p>
      <w:pPr>
        <w:pStyle w:val="BodyText"/>
        <w:tabs>
          <w:tab w:pos="429" w:val="left" w:leader="none"/>
          <w:tab w:pos="1446" w:val="left" w:leader="none"/>
          <w:tab w:pos="2421" w:val="left" w:leader="none"/>
          <w:tab w:pos="3129" w:val="left" w:leader="none"/>
          <w:tab w:pos="3970" w:val="left" w:leader="none"/>
          <w:tab w:pos="5124" w:val="left" w:leader="none"/>
          <w:tab w:pos="5839" w:val="left" w:leader="none"/>
          <w:tab w:pos="6658" w:val="left" w:leader="none"/>
          <w:tab w:pos="7699" w:val="left" w:leader="none"/>
          <w:tab w:pos="8073" w:val="left" w:leader="none"/>
          <w:tab w:pos="9046" w:val="left" w:leader="none"/>
        </w:tabs>
        <w:spacing w:line="480" w:lineRule="auto" w:before="93"/>
        <w:ind w:left="112" w:right="114"/>
      </w:pPr>
      <w:r>
        <w:rPr/>
        <w:t>Il</w:t>
        <w:tab/>
        <w:t>Fornitore</w:t>
        <w:tab/>
        <w:t>designa,</w:t>
        <w:tab/>
        <w:t>quale</w:t>
        <w:tab/>
        <w:t>proprio</w:t>
        <w:tab/>
        <w:t>Referente,</w:t>
        <w:tab/>
        <w:t>Fabio</w:t>
        <w:tab/>
        <w:t>Fantini</w:t>
        <w:tab/>
        <w:t>reperibile</w:t>
        <w:tab/>
        <w:t>ai</w:t>
        <w:tab/>
        <w:t>seguenti</w:t>
        <w:tab/>
        <w:t>recapiti: </w:t>
      </w:r>
      <w:hyperlink r:id="rId9">
        <w:r>
          <w:rPr>
            <w:color w:val="0462C1"/>
            <w:u w:val="single" w:color="0462C1"/>
          </w:rPr>
          <w:t>fabio.fantini@thermofisher.com</w:t>
        </w:r>
        <w:r>
          <w:rPr>
            <w:color w:val="0462C1"/>
          </w:rPr>
          <w:t> </w:t>
        </w:r>
      </w:hyperlink>
      <w:r>
        <w:rPr/>
        <w:t>, PEC per le comunicazioni: </w:t>
      </w:r>
      <w:hyperlink r:id="rId10">
        <w:r>
          <w:rPr>
            <w:color w:val="0462C1"/>
            <w:u w:val="single" w:color="0462C1"/>
          </w:rPr>
          <w:t>fei.italia@legalmail.it</w:t>
        </w:r>
      </w:hyperlink>
      <w:r>
        <w:rPr>
          <w:color w:val="0462C1"/>
        </w:rPr>
        <w:t> </w:t>
      </w:r>
      <w:r>
        <w:rPr/>
        <w:t>al quale HT potrà</w:t>
      </w:r>
      <w:r>
        <w:rPr>
          <w:spacing w:val="2"/>
        </w:rPr>
        <w:t> </w:t>
      </w:r>
      <w:r>
        <w:rPr/>
        <w:t>rivolgersi</w:t>
      </w:r>
    </w:p>
    <w:p>
      <w:pPr>
        <w:pStyle w:val="BodyText"/>
        <w:spacing w:line="480" w:lineRule="auto"/>
        <w:ind w:left="112" w:right="116"/>
        <w:jc w:val="both"/>
      </w:pPr>
      <w:r>
        <w:rPr/>
        <w:t>per</w:t>
      </w:r>
      <w:r>
        <w:rPr>
          <w:spacing w:val="-7"/>
        </w:rPr>
        <w:t> </w:t>
      </w:r>
      <w:r>
        <w:rPr/>
        <w:t>le</w:t>
      </w:r>
      <w:r>
        <w:rPr>
          <w:spacing w:val="-5"/>
        </w:rPr>
        <w:t> </w:t>
      </w:r>
      <w:r>
        <w:rPr/>
        <w:t>richieste,</w:t>
      </w:r>
      <w:r>
        <w:rPr>
          <w:spacing w:val="-5"/>
        </w:rPr>
        <w:t> </w:t>
      </w:r>
      <w:r>
        <w:rPr/>
        <w:t>le</w:t>
      </w:r>
      <w:r>
        <w:rPr>
          <w:spacing w:val="-5"/>
        </w:rPr>
        <w:t> </w:t>
      </w:r>
      <w:r>
        <w:rPr/>
        <w:t>informazioni,</w:t>
      </w:r>
      <w:r>
        <w:rPr>
          <w:spacing w:val="-5"/>
        </w:rPr>
        <w:t> </w:t>
      </w:r>
      <w:r>
        <w:rPr/>
        <w:t>le</w:t>
      </w:r>
      <w:r>
        <w:rPr>
          <w:spacing w:val="-7"/>
        </w:rPr>
        <w:t> </w:t>
      </w:r>
      <w:r>
        <w:rPr/>
        <w:t>segnalazioni</w:t>
      </w:r>
      <w:r>
        <w:rPr>
          <w:spacing w:val="-8"/>
        </w:rPr>
        <w:t> </w:t>
      </w:r>
      <w:r>
        <w:rPr/>
        <w:t>di</w:t>
      </w:r>
      <w:r>
        <w:rPr>
          <w:spacing w:val="-8"/>
        </w:rPr>
        <w:t> </w:t>
      </w:r>
      <w:r>
        <w:rPr/>
        <w:t>disservizi</w:t>
      </w:r>
      <w:r>
        <w:rPr>
          <w:spacing w:val="-9"/>
        </w:rPr>
        <w:t> </w:t>
      </w:r>
      <w:r>
        <w:rPr/>
        <w:t>o</w:t>
      </w:r>
      <w:r>
        <w:rPr>
          <w:spacing w:val="-7"/>
        </w:rPr>
        <w:t> </w:t>
      </w:r>
      <w:r>
        <w:rPr/>
        <w:t>di</w:t>
      </w:r>
      <w:r>
        <w:rPr>
          <w:spacing w:val="-8"/>
        </w:rPr>
        <w:t> </w:t>
      </w:r>
      <w:r>
        <w:rPr/>
        <w:t>anomalie</w:t>
      </w:r>
      <w:r>
        <w:rPr>
          <w:spacing w:val="-7"/>
        </w:rPr>
        <w:t> </w:t>
      </w:r>
      <w:r>
        <w:rPr/>
        <w:t>ed</w:t>
      </w:r>
      <w:r>
        <w:rPr>
          <w:spacing w:val="-7"/>
        </w:rPr>
        <w:t> </w:t>
      </w:r>
      <w:r>
        <w:rPr/>
        <w:t>ogni</w:t>
      </w:r>
      <w:r>
        <w:rPr>
          <w:spacing w:val="-7"/>
        </w:rPr>
        <w:t> </w:t>
      </w:r>
      <w:r>
        <w:rPr/>
        <w:t>altra</w:t>
      </w:r>
      <w:r>
        <w:rPr>
          <w:spacing w:val="-7"/>
        </w:rPr>
        <w:t> </w:t>
      </w:r>
      <w:r>
        <w:rPr/>
        <w:t>comunicazione</w:t>
      </w:r>
      <w:r>
        <w:rPr>
          <w:spacing w:val="-7"/>
        </w:rPr>
        <w:t> </w:t>
      </w:r>
      <w:r>
        <w:rPr/>
        <w:t>relativa al rapporto</w:t>
      </w:r>
      <w:r>
        <w:rPr>
          <w:spacing w:val="-2"/>
        </w:rPr>
        <w:t> </w:t>
      </w:r>
      <w:r>
        <w:rPr/>
        <w:t>contrattuale.</w:t>
      </w:r>
    </w:p>
    <w:p>
      <w:pPr>
        <w:pStyle w:val="BodyText"/>
        <w:spacing w:before="159"/>
        <w:ind w:left="112"/>
      </w:pPr>
      <w:r>
        <w:rPr/>
        <w:t>Eventuali variazioni dei nominativi sopra indicati dovranno essere comunicate a mezzo pec.</w:t>
      </w:r>
    </w:p>
    <w:p>
      <w:pPr>
        <w:pStyle w:val="BodyText"/>
        <w:rPr>
          <w:sz w:val="22"/>
        </w:rPr>
      </w:pPr>
    </w:p>
    <w:p>
      <w:pPr>
        <w:pStyle w:val="Heading1"/>
        <w:numPr>
          <w:ilvl w:val="0"/>
          <w:numId w:val="2"/>
        </w:numPr>
        <w:tabs>
          <w:tab w:pos="474" w:val="left" w:leader="none"/>
        </w:tabs>
        <w:spacing w:line="240" w:lineRule="auto" w:before="139" w:after="0"/>
        <w:ind w:left="473" w:right="0" w:hanging="362"/>
        <w:jc w:val="left"/>
      </w:pPr>
      <w:r>
        <w:rPr/>
        <w:t>FORO COMPETENTE</w:t>
      </w:r>
    </w:p>
    <w:p>
      <w:pPr>
        <w:pStyle w:val="BodyText"/>
        <w:spacing w:line="480" w:lineRule="auto" w:before="195"/>
        <w:ind w:left="112" w:right="115"/>
        <w:jc w:val="both"/>
      </w:pPr>
      <w:r>
        <w:rPr/>
        <w:t>Per tutte le controversie che dovessero insorgere tra le parti, in relazione alla interpretazione, esecuzione e risoluzione del presente contratto, sarà competente in via esclusiva il Foro di Milano. È escluso il ricorso all’arbitrato. La legge applicabile è quella Repubblica italiana.</w:t>
      </w:r>
    </w:p>
    <w:p>
      <w:pPr>
        <w:pStyle w:val="BodyText"/>
        <w:rPr>
          <w:sz w:val="22"/>
        </w:rPr>
      </w:pPr>
    </w:p>
    <w:p>
      <w:pPr>
        <w:pStyle w:val="BodyText"/>
        <w:rPr>
          <w:sz w:val="22"/>
        </w:rPr>
      </w:pPr>
    </w:p>
    <w:p>
      <w:pPr>
        <w:pStyle w:val="BodyText"/>
        <w:spacing w:before="10"/>
        <w:rPr>
          <w:sz w:val="23"/>
        </w:rPr>
      </w:pPr>
    </w:p>
    <w:p>
      <w:pPr>
        <w:pStyle w:val="BodyText"/>
        <w:ind w:left="112"/>
      </w:pPr>
      <w:r>
        <w:rPr/>
        <w:t>Allegati:</w:t>
      </w:r>
    </w:p>
    <w:p>
      <w:pPr>
        <w:pStyle w:val="BodyText"/>
        <w:rPr>
          <w:sz w:val="22"/>
        </w:rPr>
      </w:pPr>
    </w:p>
    <w:p>
      <w:pPr>
        <w:pStyle w:val="ListParagraph"/>
        <w:numPr>
          <w:ilvl w:val="1"/>
          <w:numId w:val="9"/>
        </w:numPr>
        <w:tabs>
          <w:tab w:pos="821" w:val="left" w:leader="none"/>
          <w:tab w:pos="822" w:val="left" w:leader="none"/>
        </w:tabs>
        <w:spacing w:line="240" w:lineRule="auto" w:before="137" w:after="0"/>
        <w:ind w:left="821" w:right="0" w:hanging="361"/>
        <w:jc w:val="left"/>
        <w:rPr>
          <w:sz w:val="20"/>
        </w:rPr>
      </w:pPr>
      <w:r>
        <w:rPr>
          <w:sz w:val="20"/>
        </w:rPr>
        <w:t>SCHEDE TECNICHE E MANUALI DI</w:t>
      </w:r>
      <w:r>
        <w:rPr>
          <w:spacing w:val="1"/>
          <w:sz w:val="20"/>
        </w:rPr>
        <w:t> </w:t>
      </w:r>
      <w:r>
        <w:rPr>
          <w:sz w:val="20"/>
        </w:rPr>
        <w:t>PRE-INSTALLAZIONE</w:t>
      </w:r>
    </w:p>
    <w:p>
      <w:pPr>
        <w:pStyle w:val="BodyText"/>
        <w:spacing w:before="10"/>
        <w:rPr>
          <w:sz w:val="19"/>
        </w:rPr>
      </w:pPr>
    </w:p>
    <w:p>
      <w:pPr>
        <w:pStyle w:val="BodyText"/>
        <w:tabs>
          <w:tab w:pos="2378" w:val="left" w:leader="none"/>
        </w:tabs>
        <w:ind w:left="461"/>
        <w:rPr>
          <w:rFonts w:ascii="Times New Roman" w:hAnsi="Times New Roman"/>
        </w:rPr>
      </w:pPr>
      <w:r>
        <w:rPr>
          <w:rFonts w:ascii="Times New Roman" w:hAnsi="Times New Roman"/>
          <w:spacing w:val="-50"/>
          <w:w w:val="99"/>
          <w:shd w:fill="FFFF00" w:color="auto" w:val="clear"/>
        </w:rPr>
        <w:t> </w:t>
      </w:r>
      <w:r>
        <w:rPr>
          <w:rFonts w:ascii="Symbol" w:hAnsi="Symbol"/>
          <w:shd w:fill="FFFF00" w:color="auto" w:val="clear"/>
        </w:rPr>
        <w:t></w:t>
      </w:r>
      <w:r>
        <w:rPr>
          <w:rFonts w:ascii="Times New Roman" w:hAnsi="Times New Roman"/>
          <w:shd w:fill="FFFF00" w:color="auto" w:val="clear"/>
        </w:rPr>
        <w:tab/>
      </w:r>
    </w:p>
    <w:p>
      <w:pPr>
        <w:pStyle w:val="BodyText"/>
        <w:spacing w:before="9"/>
        <w:rPr>
          <w:rFonts w:ascii="Times New Roman"/>
          <w:sz w:val="19"/>
        </w:rPr>
      </w:pPr>
    </w:p>
    <w:p>
      <w:pPr>
        <w:pStyle w:val="BodyText"/>
        <w:tabs>
          <w:tab w:pos="2378" w:val="left" w:leader="none"/>
        </w:tabs>
        <w:ind w:left="461"/>
        <w:rPr>
          <w:rFonts w:ascii="Times New Roman" w:hAnsi="Times New Roman"/>
        </w:rPr>
      </w:pPr>
      <w:r>
        <w:rPr>
          <w:rFonts w:ascii="Times New Roman" w:hAnsi="Times New Roman"/>
          <w:spacing w:val="-50"/>
          <w:w w:val="99"/>
          <w:shd w:fill="FFFF00" w:color="auto" w:val="clear"/>
        </w:rPr>
        <w:t> </w:t>
      </w:r>
      <w:r>
        <w:rPr>
          <w:rFonts w:ascii="Symbol" w:hAnsi="Symbol"/>
          <w:shd w:fill="FFFF00" w:color="auto" w:val="clear"/>
        </w:rPr>
        <w:t></w:t>
      </w:r>
      <w:r>
        <w:rPr>
          <w:rFonts w:ascii="Times New Roman" w:hAnsi="Times New Roman"/>
          <w:shd w:fill="FFFF00" w:color="auto" w:val="clear"/>
        </w:rPr>
        <w:tab/>
      </w:r>
    </w:p>
    <w:p>
      <w:pPr>
        <w:pStyle w:val="BodyText"/>
        <w:rPr>
          <w:rFonts w:ascii="Times New Roman"/>
        </w:rPr>
      </w:pPr>
    </w:p>
    <w:p>
      <w:pPr>
        <w:pStyle w:val="BodyText"/>
        <w:tabs>
          <w:tab w:pos="2378" w:val="left" w:leader="none"/>
        </w:tabs>
        <w:ind w:left="461"/>
        <w:rPr>
          <w:rFonts w:ascii="Times New Roman" w:hAnsi="Times New Roman"/>
        </w:rPr>
      </w:pPr>
      <w:r>
        <w:rPr>
          <w:rFonts w:ascii="Times New Roman" w:hAnsi="Times New Roman"/>
          <w:spacing w:val="-50"/>
          <w:w w:val="99"/>
          <w:shd w:fill="FFFF00" w:color="auto" w:val="clear"/>
        </w:rPr>
        <w:t> </w:t>
      </w:r>
      <w:r>
        <w:rPr>
          <w:rFonts w:ascii="Symbol" w:hAnsi="Symbol"/>
          <w:shd w:fill="FFFF00" w:color="auto" w:val="clear"/>
        </w:rPr>
        <w:t></w:t>
      </w:r>
      <w:r>
        <w:rPr>
          <w:rFonts w:ascii="Times New Roman" w:hAnsi="Times New Roman"/>
          <w:shd w:fill="FFFF00" w:color="auto" w:val="clear"/>
        </w:rPr>
        <w:tab/>
      </w:r>
    </w:p>
    <w:p>
      <w:pPr>
        <w:pStyle w:val="BodyText"/>
        <w:rPr>
          <w:rFonts w:ascii="Times New Roman"/>
        </w:rPr>
      </w:pPr>
    </w:p>
    <w:p>
      <w:pPr>
        <w:pStyle w:val="BodyText"/>
        <w:rPr>
          <w:rFonts w:ascii="Times New Roman"/>
        </w:rPr>
      </w:pPr>
    </w:p>
    <w:p>
      <w:pPr>
        <w:pStyle w:val="BodyText"/>
        <w:spacing w:before="9"/>
        <w:rPr>
          <w:rFonts w:ascii="Times New Roman"/>
          <w:sz w:val="19"/>
        </w:rPr>
      </w:pPr>
    </w:p>
    <w:p>
      <w:pPr>
        <w:pStyle w:val="BodyText"/>
        <w:spacing w:before="1"/>
        <w:ind w:left="112"/>
      </w:pPr>
      <w:r>
        <w:rPr/>
        <w:t>= = = = = = = = = = = = = = =</w:t>
      </w:r>
    </w:p>
    <w:p>
      <w:pPr>
        <w:pStyle w:val="BodyText"/>
        <w:spacing w:before="9"/>
        <w:rPr>
          <w:sz w:val="19"/>
        </w:rPr>
      </w:pPr>
    </w:p>
    <w:p>
      <w:pPr>
        <w:pStyle w:val="BodyText"/>
        <w:spacing w:before="1"/>
        <w:ind w:left="112"/>
      </w:pPr>
      <w:r>
        <w:rPr/>
        <w:t>Letto approvato e sottoscritto con firma digitale.</w:t>
      </w:r>
    </w:p>
    <w:p>
      <w:pPr>
        <w:pStyle w:val="BodyText"/>
        <w:spacing w:before="8"/>
      </w:pPr>
    </w:p>
    <w:tbl>
      <w:tblPr>
        <w:tblW w:w="0" w:type="auto"/>
        <w:jc w:val="left"/>
        <w:tblInd w:w="20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538"/>
        <w:gridCol w:w="3903"/>
      </w:tblGrid>
      <w:tr>
        <w:trPr>
          <w:trHeight w:val="683" w:hRule="atLeast"/>
        </w:trPr>
        <w:tc>
          <w:tcPr>
            <w:tcW w:w="2538" w:type="dxa"/>
          </w:tcPr>
          <w:p>
            <w:pPr>
              <w:pStyle w:val="TableParagraph"/>
              <w:spacing w:line="223" w:lineRule="exact"/>
              <w:ind w:left="180" w:right="1315"/>
              <w:rPr>
                <w:b/>
                <w:sz w:val="20"/>
              </w:rPr>
            </w:pPr>
            <w:r>
              <w:rPr>
                <w:b/>
                <w:sz w:val="20"/>
              </w:rPr>
              <w:t>HT</w:t>
            </w:r>
          </w:p>
          <w:p>
            <w:pPr>
              <w:pStyle w:val="TableParagraph"/>
              <w:spacing w:before="1"/>
              <w:jc w:val="left"/>
              <w:rPr>
                <w:sz w:val="20"/>
              </w:rPr>
            </w:pPr>
          </w:p>
          <w:p>
            <w:pPr>
              <w:pStyle w:val="TableParagraph"/>
              <w:spacing w:line="210" w:lineRule="exact"/>
              <w:ind w:left="180" w:right="1317"/>
              <w:rPr>
                <w:b/>
                <w:sz w:val="20"/>
              </w:rPr>
            </w:pPr>
            <w:r>
              <w:rPr>
                <w:b/>
                <w:sz w:val="20"/>
              </w:rPr>
              <w:t>Il Direttore</w:t>
            </w:r>
          </w:p>
        </w:tc>
        <w:tc>
          <w:tcPr>
            <w:tcW w:w="3903" w:type="dxa"/>
          </w:tcPr>
          <w:p>
            <w:pPr>
              <w:pStyle w:val="TableParagraph"/>
              <w:spacing w:line="223" w:lineRule="exact"/>
              <w:ind w:left="1317" w:right="178"/>
              <w:rPr>
                <w:b/>
                <w:sz w:val="20"/>
              </w:rPr>
            </w:pPr>
            <w:r>
              <w:rPr>
                <w:b/>
                <w:sz w:val="20"/>
              </w:rPr>
              <w:t>Fornitore</w:t>
            </w:r>
          </w:p>
          <w:p>
            <w:pPr>
              <w:pStyle w:val="TableParagraph"/>
              <w:spacing w:before="1"/>
              <w:jc w:val="left"/>
              <w:rPr>
                <w:sz w:val="20"/>
              </w:rPr>
            </w:pPr>
          </w:p>
          <w:p>
            <w:pPr>
              <w:pStyle w:val="TableParagraph"/>
              <w:spacing w:line="210" w:lineRule="exact"/>
              <w:ind w:left="1317" w:right="178"/>
              <w:rPr>
                <w:b/>
                <w:sz w:val="20"/>
              </w:rPr>
            </w:pPr>
            <w:r>
              <w:rPr>
                <w:b/>
                <w:sz w:val="20"/>
              </w:rPr>
              <w:t>Il Legale Rappresentante</w:t>
            </w:r>
          </w:p>
        </w:tc>
      </w:tr>
    </w:tbl>
    <w:sectPr>
      <w:pgSz w:w="11910" w:h="16840"/>
      <w:pgMar w:header="709" w:footer="862" w:top="1660" w:bottom="1060" w:left="1020" w:right="10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Symbol">
    <w:altName w:val="Symbol"/>
    <w:charset w:val="2"/>
    <w:family w:val="roman"/>
    <w:pitch w:val="variable"/>
  </w:font>
  <w:font w:name="Wingdings">
    <w:altName w:val="Wingdings"/>
    <w:charset w:val="2"/>
    <w:family w:val="auto"/>
    <w:pitch w:val="variable"/>
  </w:font>
  <w:font w:name="Garamond">
    <w:altName w:val="Garamond"/>
    <w:charset w:val="0"/>
    <w:family w:val="roman"/>
    <w:pitch w:val="variable"/>
  </w:font>
  <w:font w:name="Courier New">
    <w:altName w:val="Courier New"/>
    <w:charset w:val="0"/>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group style="position:absolute;margin-left:55.200001pt;margin-top:784.799927pt;width:479.3pt;height:29.7pt;mso-position-horizontal-relative:page;mso-position-vertical-relative:page;z-index:-252091392" coordorigin="1104,15696" coordsize="9586,594">
          <v:shape style="position:absolute;left:2813;top:15710;width:6275;height:580" type="#_x0000_t75" stroked="false">
            <v:imagedata r:id="rId1" o:title=""/>
          </v:shape>
          <v:line style="position:absolute" from="1104,15701" to="10689,15701" stroked="true" strokeweight=".48004pt" strokecolor="#5b9bd4">
            <v:stroke dashstyle="solid"/>
          </v:line>
          <w10:wrap type="none"/>
        </v:group>
      </w:pict>
    </w:r>
    <w:r>
      <w:rPr/>
      <w:pict>
        <v:shapetype id="_x0000_t202" o:spt="202" coordsize="21600,21600" path="m,l,21600r21600,l21600,xe">
          <v:stroke joinstyle="miter"/>
          <v:path gradientshapeok="t" o:connecttype="rect"/>
        </v:shapetype>
        <v:shape style="position:absolute;margin-left:531.140015pt;margin-top:785.839966pt;width:9.6pt;height:13.05pt;mso-position-horizontal-relative:page;mso-position-vertical-relative:page;z-index:-252090368" type="#_x0000_t202" filled="false" stroked="false">
          <v:textbox inset="0,0,0,0">
            <w:txbxContent>
              <w:p>
                <w:pPr>
                  <w:spacing w:line="245" w:lineRule="exact" w:before="0"/>
                  <w:ind w:left="40" w:right="0" w:firstLine="0"/>
                  <w:jc w:val="left"/>
                  <w:rPr>
                    <w:rFonts w:ascii="Calibri"/>
                    <w:sz w:val="22"/>
                  </w:rPr>
                </w:pPr>
                <w:r>
                  <w:rPr/>
                  <w:fldChar w:fldCharType="begin"/>
                </w:r>
                <w:r>
                  <w:rPr>
                    <w:rFonts w:ascii="Calibri"/>
                    <w:w w:val="100"/>
                    <w:sz w:val="22"/>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group style="position:absolute;margin-left:55.200001pt;margin-top:784.799927pt;width:473.75pt;height:29.7pt;mso-position-horizontal-relative:page;mso-position-vertical-relative:page;z-index:-252089344" coordorigin="1104,15696" coordsize="9475,594">
          <v:shape style="position:absolute;left:2813;top:15710;width:6275;height:580" type="#_x0000_t75" stroked="false">
            <v:imagedata r:id="rId1" o:title=""/>
          </v:shape>
          <v:line style="position:absolute" from="1104,15701" to="10579,15701" stroked="true" strokeweight=".48004pt" strokecolor="#5b9bd4">
            <v:stroke dashstyle="solid"/>
          </v:line>
          <w10:wrap type="none"/>
        </v:group>
      </w:pict>
    </w:r>
    <w:r>
      <w:rPr/>
      <w:pict>
        <v:shape style="position:absolute;margin-left:525.5pt;margin-top:785.839966pt;width:15.3pt;height:13.05pt;mso-position-horizontal-relative:page;mso-position-vertical-relative:page;z-index:-252088320" type="#_x0000_t202" filled="false" stroked="false">
          <v:textbox inset="0,0,0,0">
            <w:txbxContent>
              <w:p>
                <w:pPr>
                  <w:spacing w:line="245" w:lineRule="exact" w:before="0"/>
                  <w:ind w:left="40" w:right="0" w:firstLine="0"/>
                  <w:jc w:val="left"/>
                  <w:rPr>
                    <w:rFonts w:ascii="Calibri"/>
                    <w:sz w:val="22"/>
                  </w:rPr>
                </w:pPr>
                <w:r>
                  <w:rPr/>
                  <w:fldChar w:fldCharType="begin"/>
                </w:r>
                <w:r>
                  <w:rPr>
                    <w:rFonts w:ascii="Calibri"/>
                    <w:sz w:val="22"/>
                  </w:rPr>
                  <w:instrText> PAGE </w:instrText>
                </w:r>
                <w:r>
                  <w:rPr/>
                  <w:fldChar w:fldCharType="separate"/>
                </w:r>
                <w:r>
                  <w:rPr/>
                  <w:t>10</w:t>
                </w:r>
                <w:r>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drawing>
        <wp:anchor distT="0" distB="0" distL="0" distR="0" allowOverlap="1" layoutInCell="1" locked="0" behindDoc="1" simplePos="0" relativeHeight="251224064">
          <wp:simplePos x="0" y="0"/>
          <wp:positionH relativeFrom="page">
            <wp:posOffset>720090</wp:posOffset>
          </wp:positionH>
          <wp:positionV relativeFrom="page">
            <wp:posOffset>450214</wp:posOffset>
          </wp:positionV>
          <wp:extent cx="1616667" cy="446333"/>
          <wp:effectExtent l="0" t="0" r="0" b="0"/>
          <wp:wrapNone/>
          <wp:docPr id="1" name="image1.jpeg"/>
          <wp:cNvGraphicFramePr>
            <a:graphicFrameLocks noChangeAspect="1"/>
          </wp:cNvGraphicFramePr>
          <a:graphic>
            <a:graphicData uri="http://schemas.openxmlformats.org/drawingml/2006/picture">
              <pic:pic>
                <pic:nvPicPr>
                  <pic:cNvPr id="2" name="image1.jpeg"/>
                  <pic:cNvPicPr/>
                </pic:nvPicPr>
                <pic:blipFill>
                  <a:blip r:embed="rId1" cstate="print"/>
                  <a:stretch>
                    <a:fillRect/>
                  </a:stretch>
                </pic:blipFill>
                <pic:spPr>
                  <a:xfrm>
                    <a:off x="0" y="0"/>
                    <a:ext cx="1616667" cy="446333"/>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886" w:hanging="360"/>
      </w:pPr>
      <w:rPr>
        <w:rFonts w:hint="default" w:ascii="Wingdings" w:hAnsi="Wingdings" w:eastAsia="Wingdings" w:cs="Wingdings"/>
        <w:w w:val="99"/>
        <w:sz w:val="20"/>
        <w:szCs w:val="20"/>
        <w:lang w:val="it-IT" w:eastAsia="it-IT" w:bidi="it-IT"/>
      </w:rPr>
    </w:lvl>
    <w:lvl w:ilvl="1">
      <w:start w:val="0"/>
      <w:numFmt w:val="bullet"/>
      <w:lvlText w:val="•"/>
      <w:lvlJc w:val="left"/>
      <w:pPr>
        <w:ind w:left="1778" w:hanging="360"/>
      </w:pPr>
      <w:rPr>
        <w:rFonts w:hint="default"/>
        <w:lang w:val="it-IT" w:eastAsia="it-IT" w:bidi="it-IT"/>
      </w:rPr>
    </w:lvl>
    <w:lvl w:ilvl="2">
      <w:start w:val="0"/>
      <w:numFmt w:val="bullet"/>
      <w:lvlText w:val="•"/>
      <w:lvlJc w:val="left"/>
      <w:pPr>
        <w:ind w:left="2677" w:hanging="360"/>
      </w:pPr>
      <w:rPr>
        <w:rFonts w:hint="default"/>
        <w:lang w:val="it-IT" w:eastAsia="it-IT" w:bidi="it-IT"/>
      </w:rPr>
    </w:lvl>
    <w:lvl w:ilvl="3">
      <w:start w:val="0"/>
      <w:numFmt w:val="bullet"/>
      <w:lvlText w:val="•"/>
      <w:lvlJc w:val="left"/>
      <w:pPr>
        <w:ind w:left="3575" w:hanging="360"/>
      </w:pPr>
      <w:rPr>
        <w:rFonts w:hint="default"/>
        <w:lang w:val="it-IT" w:eastAsia="it-IT" w:bidi="it-IT"/>
      </w:rPr>
    </w:lvl>
    <w:lvl w:ilvl="4">
      <w:start w:val="0"/>
      <w:numFmt w:val="bullet"/>
      <w:lvlText w:val="•"/>
      <w:lvlJc w:val="left"/>
      <w:pPr>
        <w:ind w:left="4474" w:hanging="360"/>
      </w:pPr>
      <w:rPr>
        <w:rFonts w:hint="default"/>
        <w:lang w:val="it-IT" w:eastAsia="it-IT" w:bidi="it-IT"/>
      </w:rPr>
    </w:lvl>
    <w:lvl w:ilvl="5">
      <w:start w:val="0"/>
      <w:numFmt w:val="bullet"/>
      <w:lvlText w:val="•"/>
      <w:lvlJc w:val="left"/>
      <w:pPr>
        <w:ind w:left="5373" w:hanging="360"/>
      </w:pPr>
      <w:rPr>
        <w:rFonts w:hint="default"/>
        <w:lang w:val="it-IT" w:eastAsia="it-IT" w:bidi="it-IT"/>
      </w:rPr>
    </w:lvl>
    <w:lvl w:ilvl="6">
      <w:start w:val="0"/>
      <w:numFmt w:val="bullet"/>
      <w:lvlText w:val="•"/>
      <w:lvlJc w:val="left"/>
      <w:pPr>
        <w:ind w:left="6271" w:hanging="360"/>
      </w:pPr>
      <w:rPr>
        <w:rFonts w:hint="default"/>
        <w:lang w:val="it-IT" w:eastAsia="it-IT" w:bidi="it-IT"/>
      </w:rPr>
    </w:lvl>
    <w:lvl w:ilvl="7">
      <w:start w:val="0"/>
      <w:numFmt w:val="bullet"/>
      <w:lvlText w:val="•"/>
      <w:lvlJc w:val="left"/>
      <w:pPr>
        <w:ind w:left="7170" w:hanging="360"/>
      </w:pPr>
      <w:rPr>
        <w:rFonts w:hint="default"/>
        <w:lang w:val="it-IT" w:eastAsia="it-IT" w:bidi="it-IT"/>
      </w:rPr>
    </w:lvl>
    <w:lvl w:ilvl="8">
      <w:start w:val="0"/>
      <w:numFmt w:val="bullet"/>
      <w:lvlText w:val="•"/>
      <w:lvlJc w:val="left"/>
      <w:pPr>
        <w:ind w:left="8069" w:hanging="360"/>
      </w:pPr>
      <w:rPr>
        <w:rFonts w:hint="default"/>
        <w:lang w:val="it-IT" w:eastAsia="it-IT" w:bidi="it-IT"/>
      </w:rPr>
    </w:lvl>
  </w:abstractNum>
  <w:abstractNum w:abstractNumId="8">
    <w:multiLevelType w:val="hybridMultilevel"/>
    <w:lvl w:ilvl="0">
      <w:start w:val="1"/>
      <w:numFmt w:val="lowerLetter"/>
      <w:lvlText w:val="%1."/>
      <w:lvlJc w:val="left"/>
      <w:pPr>
        <w:ind w:left="396" w:hanging="294"/>
        <w:jc w:val="left"/>
      </w:pPr>
      <w:rPr>
        <w:rFonts w:hint="default" w:ascii="Arial" w:hAnsi="Arial" w:eastAsia="Arial" w:cs="Arial"/>
        <w:spacing w:val="-1"/>
        <w:w w:val="99"/>
        <w:sz w:val="20"/>
        <w:szCs w:val="20"/>
        <w:lang w:val="it-IT" w:eastAsia="it-IT" w:bidi="it-IT"/>
      </w:rPr>
    </w:lvl>
    <w:lvl w:ilvl="1">
      <w:start w:val="0"/>
      <w:numFmt w:val="bullet"/>
      <w:lvlText w:val=""/>
      <w:lvlJc w:val="left"/>
      <w:pPr>
        <w:ind w:left="821" w:hanging="360"/>
      </w:pPr>
      <w:rPr>
        <w:rFonts w:hint="default" w:ascii="Symbol" w:hAnsi="Symbol" w:eastAsia="Symbol" w:cs="Symbol"/>
        <w:w w:val="99"/>
        <w:sz w:val="20"/>
        <w:szCs w:val="20"/>
        <w:lang w:val="it-IT" w:eastAsia="it-IT" w:bidi="it-IT"/>
      </w:rPr>
    </w:lvl>
    <w:lvl w:ilvl="2">
      <w:start w:val="0"/>
      <w:numFmt w:val="bullet"/>
      <w:lvlText w:val="•"/>
      <w:lvlJc w:val="left"/>
      <w:pPr>
        <w:ind w:left="1825" w:hanging="360"/>
      </w:pPr>
      <w:rPr>
        <w:rFonts w:hint="default"/>
        <w:lang w:val="it-IT" w:eastAsia="it-IT" w:bidi="it-IT"/>
      </w:rPr>
    </w:lvl>
    <w:lvl w:ilvl="3">
      <w:start w:val="0"/>
      <w:numFmt w:val="bullet"/>
      <w:lvlText w:val="•"/>
      <w:lvlJc w:val="left"/>
      <w:pPr>
        <w:ind w:left="2830" w:hanging="360"/>
      </w:pPr>
      <w:rPr>
        <w:rFonts w:hint="default"/>
        <w:lang w:val="it-IT" w:eastAsia="it-IT" w:bidi="it-IT"/>
      </w:rPr>
    </w:lvl>
    <w:lvl w:ilvl="4">
      <w:start w:val="0"/>
      <w:numFmt w:val="bullet"/>
      <w:lvlText w:val="•"/>
      <w:lvlJc w:val="left"/>
      <w:pPr>
        <w:ind w:left="3835" w:hanging="360"/>
      </w:pPr>
      <w:rPr>
        <w:rFonts w:hint="default"/>
        <w:lang w:val="it-IT" w:eastAsia="it-IT" w:bidi="it-IT"/>
      </w:rPr>
    </w:lvl>
    <w:lvl w:ilvl="5">
      <w:start w:val="0"/>
      <w:numFmt w:val="bullet"/>
      <w:lvlText w:val="•"/>
      <w:lvlJc w:val="left"/>
      <w:pPr>
        <w:ind w:left="4840" w:hanging="360"/>
      </w:pPr>
      <w:rPr>
        <w:rFonts w:hint="default"/>
        <w:lang w:val="it-IT" w:eastAsia="it-IT" w:bidi="it-IT"/>
      </w:rPr>
    </w:lvl>
    <w:lvl w:ilvl="6">
      <w:start w:val="0"/>
      <w:numFmt w:val="bullet"/>
      <w:lvlText w:val="•"/>
      <w:lvlJc w:val="left"/>
      <w:pPr>
        <w:ind w:left="5845" w:hanging="360"/>
      </w:pPr>
      <w:rPr>
        <w:rFonts w:hint="default"/>
        <w:lang w:val="it-IT" w:eastAsia="it-IT" w:bidi="it-IT"/>
      </w:rPr>
    </w:lvl>
    <w:lvl w:ilvl="7">
      <w:start w:val="0"/>
      <w:numFmt w:val="bullet"/>
      <w:lvlText w:val="•"/>
      <w:lvlJc w:val="left"/>
      <w:pPr>
        <w:ind w:left="6850" w:hanging="360"/>
      </w:pPr>
      <w:rPr>
        <w:rFonts w:hint="default"/>
        <w:lang w:val="it-IT" w:eastAsia="it-IT" w:bidi="it-IT"/>
      </w:rPr>
    </w:lvl>
    <w:lvl w:ilvl="8">
      <w:start w:val="0"/>
      <w:numFmt w:val="bullet"/>
      <w:lvlText w:val="•"/>
      <w:lvlJc w:val="left"/>
      <w:pPr>
        <w:ind w:left="7856" w:hanging="360"/>
      </w:pPr>
      <w:rPr>
        <w:rFonts w:hint="default"/>
        <w:lang w:val="it-IT" w:eastAsia="it-IT" w:bidi="it-IT"/>
      </w:rPr>
    </w:lvl>
  </w:abstractNum>
  <w:abstractNum w:abstractNumId="7">
    <w:multiLevelType w:val="hybridMultilevel"/>
    <w:lvl w:ilvl="0">
      <w:start w:val="1"/>
      <w:numFmt w:val="lowerLetter"/>
      <w:lvlText w:val="%1."/>
      <w:lvlJc w:val="left"/>
      <w:pPr>
        <w:ind w:left="396" w:hanging="294"/>
        <w:jc w:val="left"/>
      </w:pPr>
      <w:rPr>
        <w:rFonts w:hint="default" w:ascii="Arial" w:hAnsi="Arial" w:eastAsia="Arial" w:cs="Arial"/>
        <w:spacing w:val="-1"/>
        <w:w w:val="99"/>
        <w:sz w:val="20"/>
        <w:szCs w:val="20"/>
        <w:lang w:val="it-IT" w:eastAsia="it-IT" w:bidi="it-IT"/>
      </w:rPr>
    </w:lvl>
    <w:lvl w:ilvl="1">
      <w:start w:val="0"/>
      <w:numFmt w:val="bullet"/>
      <w:lvlText w:val="•"/>
      <w:lvlJc w:val="left"/>
      <w:pPr>
        <w:ind w:left="680" w:hanging="294"/>
      </w:pPr>
      <w:rPr>
        <w:rFonts w:hint="default"/>
        <w:lang w:val="it-IT" w:eastAsia="it-IT" w:bidi="it-IT"/>
      </w:rPr>
    </w:lvl>
    <w:lvl w:ilvl="2">
      <w:start w:val="0"/>
      <w:numFmt w:val="bullet"/>
      <w:lvlText w:val="•"/>
      <w:lvlJc w:val="left"/>
      <w:pPr>
        <w:ind w:left="1700" w:hanging="294"/>
      </w:pPr>
      <w:rPr>
        <w:rFonts w:hint="default"/>
        <w:lang w:val="it-IT" w:eastAsia="it-IT" w:bidi="it-IT"/>
      </w:rPr>
    </w:lvl>
    <w:lvl w:ilvl="3">
      <w:start w:val="0"/>
      <w:numFmt w:val="bullet"/>
      <w:lvlText w:val="•"/>
      <w:lvlJc w:val="left"/>
      <w:pPr>
        <w:ind w:left="2721" w:hanging="294"/>
      </w:pPr>
      <w:rPr>
        <w:rFonts w:hint="default"/>
        <w:lang w:val="it-IT" w:eastAsia="it-IT" w:bidi="it-IT"/>
      </w:rPr>
    </w:lvl>
    <w:lvl w:ilvl="4">
      <w:start w:val="0"/>
      <w:numFmt w:val="bullet"/>
      <w:lvlText w:val="•"/>
      <w:lvlJc w:val="left"/>
      <w:pPr>
        <w:ind w:left="3742" w:hanging="294"/>
      </w:pPr>
      <w:rPr>
        <w:rFonts w:hint="default"/>
        <w:lang w:val="it-IT" w:eastAsia="it-IT" w:bidi="it-IT"/>
      </w:rPr>
    </w:lvl>
    <w:lvl w:ilvl="5">
      <w:start w:val="0"/>
      <w:numFmt w:val="bullet"/>
      <w:lvlText w:val="•"/>
      <w:lvlJc w:val="left"/>
      <w:pPr>
        <w:ind w:left="4762" w:hanging="294"/>
      </w:pPr>
      <w:rPr>
        <w:rFonts w:hint="default"/>
        <w:lang w:val="it-IT" w:eastAsia="it-IT" w:bidi="it-IT"/>
      </w:rPr>
    </w:lvl>
    <w:lvl w:ilvl="6">
      <w:start w:val="0"/>
      <w:numFmt w:val="bullet"/>
      <w:lvlText w:val="•"/>
      <w:lvlJc w:val="left"/>
      <w:pPr>
        <w:ind w:left="5783" w:hanging="294"/>
      </w:pPr>
      <w:rPr>
        <w:rFonts w:hint="default"/>
        <w:lang w:val="it-IT" w:eastAsia="it-IT" w:bidi="it-IT"/>
      </w:rPr>
    </w:lvl>
    <w:lvl w:ilvl="7">
      <w:start w:val="0"/>
      <w:numFmt w:val="bullet"/>
      <w:lvlText w:val="•"/>
      <w:lvlJc w:val="left"/>
      <w:pPr>
        <w:ind w:left="6804" w:hanging="294"/>
      </w:pPr>
      <w:rPr>
        <w:rFonts w:hint="default"/>
        <w:lang w:val="it-IT" w:eastAsia="it-IT" w:bidi="it-IT"/>
      </w:rPr>
    </w:lvl>
    <w:lvl w:ilvl="8">
      <w:start w:val="0"/>
      <w:numFmt w:val="bullet"/>
      <w:lvlText w:val="•"/>
      <w:lvlJc w:val="left"/>
      <w:pPr>
        <w:ind w:left="7824" w:hanging="294"/>
      </w:pPr>
      <w:rPr>
        <w:rFonts w:hint="default"/>
        <w:lang w:val="it-IT" w:eastAsia="it-IT" w:bidi="it-IT"/>
      </w:rPr>
    </w:lvl>
  </w:abstractNum>
  <w:abstractNum w:abstractNumId="6">
    <w:multiLevelType w:val="hybridMultilevel"/>
    <w:lvl w:ilvl="0">
      <w:start w:val="0"/>
      <w:numFmt w:val="bullet"/>
      <w:lvlText w:val="-"/>
      <w:lvlJc w:val="left"/>
      <w:pPr>
        <w:ind w:left="833" w:hanging="360"/>
      </w:pPr>
      <w:rPr>
        <w:rFonts w:hint="default" w:ascii="Garamond" w:hAnsi="Garamond" w:eastAsia="Garamond" w:cs="Garamond"/>
        <w:w w:val="99"/>
        <w:sz w:val="20"/>
        <w:szCs w:val="20"/>
        <w:lang w:val="it-IT" w:eastAsia="it-IT" w:bidi="it-IT"/>
      </w:rPr>
    </w:lvl>
    <w:lvl w:ilvl="1">
      <w:start w:val="0"/>
      <w:numFmt w:val="bullet"/>
      <w:lvlText w:val="o"/>
      <w:lvlJc w:val="left"/>
      <w:pPr>
        <w:ind w:left="1553" w:hanging="360"/>
      </w:pPr>
      <w:rPr>
        <w:rFonts w:hint="default" w:ascii="Courier New" w:hAnsi="Courier New" w:eastAsia="Courier New" w:cs="Courier New"/>
        <w:w w:val="99"/>
        <w:sz w:val="20"/>
        <w:szCs w:val="20"/>
        <w:lang w:val="it-IT" w:eastAsia="it-IT" w:bidi="it-IT"/>
      </w:rPr>
    </w:lvl>
    <w:lvl w:ilvl="2">
      <w:start w:val="0"/>
      <w:numFmt w:val="bullet"/>
      <w:lvlText w:val="•"/>
      <w:lvlJc w:val="left"/>
      <w:pPr>
        <w:ind w:left="2482" w:hanging="360"/>
      </w:pPr>
      <w:rPr>
        <w:rFonts w:hint="default"/>
        <w:lang w:val="it-IT" w:eastAsia="it-IT" w:bidi="it-IT"/>
      </w:rPr>
    </w:lvl>
    <w:lvl w:ilvl="3">
      <w:start w:val="0"/>
      <w:numFmt w:val="bullet"/>
      <w:lvlText w:val="•"/>
      <w:lvlJc w:val="left"/>
      <w:pPr>
        <w:ind w:left="3405" w:hanging="360"/>
      </w:pPr>
      <w:rPr>
        <w:rFonts w:hint="default"/>
        <w:lang w:val="it-IT" w:eastAsia="it-IT" w:bidi="it-IT"/>
      </w:rPr>
    </w:lvl>
    <w:lvl w:ilvl="4">
      <w:start w:val="0"/>
      <w:numFmt w:val="bullet"/>
      <w:lvlText w:val="•"/>
      <w:lvlJc w:val="left"/>
      <w:pPr>
        <w:ind w:left="4328" w:hanging="360"/>
      </w:pPr>
      <w:rPr>
        <w:rFonts w:hint="default"/>
        <w:lang w:val="it-IT" w:eastAsia="it-IT" w:bidi="it-IT"/>
      </w:rPr>
    </w:lvl>
    <w:lvl w:ilvl="5">
      <w:start w:val="0"/>
      <w:numFmt w:val="bullet"/>
      <w:lvlText w:val="•"/>
      <w:lvlJc w:val="left"/>
      <w:pPr>
        <w:ind w:left="5251" w:hanging="360"/>
      </w:pPr>
      <w:rPr>
        <w:rFonts w:hint="default"/>
        <w:lang w:val="it-IT" w:eastAsia="it-IT" w:bidi="it-IT"/>
      </w:rPr>
    </w:lvl>
    <w:lvl w:ilvl="6">
      <w:start w:val="0"/>
      <w:numFmt w:val="bullet"/>
      <w:lvlText w:val="•"/>
      <w:lvlJc w:val="left"/>
      <w:pPr>
        <w:ind w:left="6174" w:hanging="360"/>
      </w:pPr>
      <w:rPr>
        <w:rFonts w:hint="default"/>
        <w:lang w:val="it-IT" w:eastAsia="it-IT" w:bidi="it-IT"/>
      </w:rPr>
    </w:lvl>
    <w:lvl w:ilvl="7">
      <w:start w:val="0"/>
      <w:numFmt w:val="bullet"/>
      <w:lvlText w:val="•"/>
      <w:lvlJc w:val="left"/>
      <w:pPr>
        <w:ind w:left="7097" w:hanging="360"/>
      </w:pPr>
      <w:rPr>
        <w:rFonts w:hint="default"/>
        <w:lang w:val="it-IT" w:eastAsia="it-IT" w:bidi="it-IT"/>
      </w:rPr>
    </w:lvl>
    <w:lvl w:ilvl="8">
      <w:start w:val="0"/>
      <w:numFmt w:val="bullet"/>
      <w:lvlText w:val="•"/>
      <w:lvlJc w:val="left"/>
      <w:pPr>
        <w:ind w:left="8020" w:hanging="360"/>
      </w:pPr>
      <w:rPr>
        <w:rFonts w:hint="default"/>
        <w:lang w:val="it-IT" w:eastAsia="it-IT" w:bidi="it-IT"/>
      </w:rPr>
    </w:lvl>
  </w:abstractNum>
  <w:abstractNum w:abstractNumId="5">
    <w:multiLevelType w:val="hybridMultilevel"/>
    <w:lvl w:ilvl="0">
      <w:start w:val="0"/>
      <w:numFmt w:val="bullet"/>
      <w:lvlText w:val="-"/>
      <w:lvlJc w:val="left"/>
      <w:pPr>
        <w:ind w:left="833" w:hanging="360"/>
      </w:pPr>
      <w:rPr>
        <w:rFonts w:hint="default" w:ascii="Calibri" w:hAnsi="Calibri" w:eastAsia="Calibri" w:cs="Calibri"/>
        <w:w w:val="99"/>
        <w:sz w:val="20"/>
        <w:szCs w:val="20"/>
        <w:lang w:val="it-IT" w:eastAsia="it-IT" w:bidi="it-IT"/>
      </w:rPr>
    </w:lvl>
    <w:lvl w:ilvl="1">
      <w:start w:val="0"/>
      <w:numFmt w:val="bullet"/>
      <w:lvlText w:val="•"/>
      <w:lvlJc w:val="left"/>
      <w:pPr>
        <w:ind w:left="1742" w:hanging="360"/>
      </w:pPr>
      <w:rPr>
        <w:rFonts w:hint="default"/>
        <w:lang w:val="it-IT" w:eastAsia="it-IT" w:bidi="it-IT"/>
      </w:rPr>
    </w:lvl>
    <w:lvl w:ilvl="2">
      <w:start w:val="0"/>
      <w:numFmt w:val="bullet"/>
      <w:lvlText w:val="•"/>
      <w:lvlJc w:val="left"/>
      <w:pPr>
        <w:ind w:left="2645" w:hanging="360"/>
      </w:pPr>
      <w:rPr>
        <w:rFonts w:hint="default"/>
        <w:lang w:val="it-IT" w:eastAsia="it-IT" w:bidi="it-IT"/>
      </w:rPr>
    </w:lvl>
    <w:lvl w:ilvl="3">
      <w:start w:val="0"/>
      <w:numFmt w:val="bullet"/>
      <w:lvlText w:val="•"/>
      <w:lvlJc w:val="left"/>
      <w:pPr>
        <w:ind w:left="3547" w:hanging="360"/>
      </w:pPr>
      <w:rPr>
        <w:rFonts w:hint="default"/>
        <w:lang w:val="it-IT" w:eastAsia="it-IT" w:bidi="it-IT"/>
      </w:rPr>
    </w:lvl>
    <w:lvl w:ilvl="4">
      <w:start w:val="0"/>
      <w:numFmt w:val="bullet"/>
      <w:lvlText w:val="•"/>
      <w:lvlJc w:val="left"/>
      <w:pPr>
        <w:ind w:left="4450" w:hanging="360"/>
      </w:pPr>
      <w:rPr>
        <w:rFonts w:hint="default"/>
        <w:lang w:val="it-IT" w:eastAsia="it-IT" w:bidi="it-IT"/>
      </w:rPr>
    </w:lvl>
    <w:lvl w:ilvl="5">
      <w:start w:val="0"/>
      <w:numFmt w:val="bullet"/>
      <w:lvlText w:val="•"/>
      <w:lvlJc w:val="left"/>
      <w:pPr>
        <w:ind w:left="5353" w:hanging="360"/>
      </w:pPr>
      <w:rPr>
        <w:rFonts w:hint="default"/>
        <w:lang w:val="it-IT" w:eastAsia="it-IT" w:bidi="it-IT"/>
      </w:rPr>
    </w:lvl>
    <w:lvl w:ilvl="6">
      <w:start w:val="0"/>
      <w:numFmt w:val="bullet"/>
      <w:lvlText w:val="•"/>
      <w:lvlJc w:val="left"/>
      <w:pPr>
        <w:ind w:left="6255" w:hanging="360"/>
      </w:pPr>
      <w:rPr>
        <w:rFonts w:hint="default"/>
        <w:lang w:val="it-IT" w:eastAsia="it-IT" w:bidi="it-IT"/>
      </w:rPr>
    </w:lvl>
    <w:lvl w:ilvl="7">
      <w:start w:val="0"/>
      <w:numFmt w:val="bullet"/>
      <w:lvlText w:val="•"/>
      <w:lvlJc w:val="left"/>
      <w:pPr>
        <w:ind w:left="7158" w:hanging="360"/>
      </w:pPr>
      <w:rPr>
        <w:rFonts w:hint="default"/>
        <w:lang w:val="it-IT" w:eastAsia="it-IT" w:bidi="it-IT"/>
      </w:rPr>
    </w:lvl>
    <w:lvl w:ilvl="8">
      <w:start w:val="0"/>
      <w:numFmt w:val="bullet"/>
      <w:lvlText w:val="•"/>
      <w:lvlJc w:val="left"/>
      <w:pPr>
        <w:ind w:left="8061" w:hanging="360"/>
      </w:pPr>
      <w:rPr>
        <w:rFonts w:hint="default"/>
        <w:lang w:val="it-IT" w:eastAsia="it-IT" w:bidi="it-IT"/>
      </w:rPr>
    </w:lvl>
  </w:abstractNum>
  <w:abstractNum w:abstractNumId="3">
    <w:multiLevelType w:val="hybridMultilevel"/>
    <w:lvl w:ilvl="0">
      <w:start w:val="3"/>
      <w:numFmt w:val="decimal"/>
      <w:lvlText w:val="%1"/>
      <w:lvlJc w:val="left"/>
      <w:pPr>
        <w:ind w:left="833" w:hanging="360"/>
        <w:jc w:val="left"/>
      </w:pPr>
      <w:rPr>
        <w:rFonts w:hint="default"/>
        <w:lang w:val="it-IT" w:eastAsia="it-IT" w:bidi="it-IT"/>
      </w:rPr>
    </w:lvl>
    <w:lvl w:ilvl="1">
      <w:start w:val="1"/>
      <w:numFmt w:val="decimal"/>
      <w:lvlText w:val="%1.%2"/>
      <w:lvlJc w:val="left"/>
      <w:pPr>
        <w:ind w:left="833" w:hanging="360"/>
        <w:jc w:val="left"/>
      </w:pPr>
      <w:rPr>
        <w:rFonts w:hint="default" w:ascii="Arial" w:hAnsi="Arial" w:eastAsia="Arial" w:cs="Arial"/>
        <w:spacing w:val="-1"/>
        <w:w w:val="99"/>
        <w:sz w:val="20"/>
        <w:szCs w:val="20"/>
        <w:lang w:val="it-IT" w:eastAsia="it-IT" w:bidi="it-IT"/>
      </w:rPr>
    </w:lvl>
    <w:lvl w:ilvl="2">
      <w:start w:val="0"/>
      <w:numFmt w:val="bullet"/>
      <w:lvlText w:val="•"/>
      <w:lvlJc w:val="left"/>
      <w:pPr>
        <w:ind w:left="2645" w:hanging="360"/>
      </w:pPr>
      <w:rPr>
        <w:rFonts w:hint="default"/>
        <w:lang w:val="it-IT" w:eastAsia="it-IT" w:bidi="it-IT"/>
      </w:rPr>
    </w:lvl>
    <w:lvl w:ilvl="3">
      <w:start w:val="0"/>
      <w:numFmt w:val="bullet"/>
      <w:lvlText w:val="•"/>
      <w:lvlJc w:val="left"/>
      <w:pPr>
        <w:ind w:left="3547" w:hanging="360"/>
      </w:pPr>
      <w:rPr>
        <w:rFonts w:hint="default"/>
        <w:lang w:val="it-IT" w:eastAsia="it-IT" w:bidi="it-IT"/>
      </w:rPr>
    </w:lvl>
    <w:lvl w:ilvl="4">
      <w:start w:val="0"/>
      <w:numFmt w:val="bullet"/>
      <w:lvlText w:val="•"/>
      <w:lvlJc w:val="left"/>
      <w:pPr>
        <w:ind w:left="4450" w:hanging="360"/>
      </w:pPr>
      <w:rPr>
        <w:rFonts w:hint="default"/>
        <w:lang w:val="it-IT" w:eastAsia="it-IT" w:bidi="it-IT"/>
      </w:rPr>
    </w:lvl>
    <w:lvl w:ilvl="5">
      <w:start w:val="0"/>
      <w:numFmt w:val="bullet"/>
      <w:lvlText w:val="•"/>
      <w:lvlJc w:val="left"/>
      <w:pPr>
        <w:ind w:left="5353" w:hanging="360"/>
      </w:pPr>
      <w:rPr>
        <w:rFonts w:hint="default"/>
        <w:lang w:val="it-IT" w:eastAsia="it-IT" w:bidi="it-IT"/>
      </w:rPr>
    </w:lvl>
    <w:lvl w:ilvl="6">
      <w:start w:val="0"/>
      <w:numFmt w:val="bullet"/>
      <w:lvlText w:val="•"/>
      <w:lvlJc w:val="left"/>
      <w:pPr>
        <w:ind w:left="6255" w:hanging="360"/>
      </w:pPr>
      <w:rPr>
        <w:rFonts w:hint="default"/>
        <w:lang w:val="it-IT" w:eastAsia="it-IT" w:bidi="it-IT"/>
      </w:rPr>
    </w:lvl>
    <w:lvl w:ilvl="7">
      <w:start w:val="0"/>
      <w:numFmt w:val="bullet"/>
      <w:lvlText w:val="•"/>
      <w:lvlJc w:val="left"/>
      <w:pPr>
        <w:ind w:left="7158" w:hanging="360"/>
      </w:pPr>
      <w:rPr>
        <w:rFonts w:hint="default"/>
        <w:lang w:val="it-IT" w:eastAsia="it-IT" w:bidi="it-IT"/>
      </w:rPr>
    </w:lvl>
    <w:lvl w:ilvl="8">
      <w:start w:val="0"/>
      <w:numFmt w:val="bullet"/>
      <w:lvlText w:val="•"/>
      <w:lvlJc w:val="left"/>
      <w:pPr>
        <w:ind w:left="8061" w:hanging="360"/>
      </w:pPr>
      <w:rPr>
        <w:rFonts w:hint="default"/>
        <w:lang w:val="it-IT" w:eastAsia="it-IT" w:bidi="it-IT"/>
      </w:rPr>
    </w:lvl>
  </w:abstractNum>
  <w:abstractNum w:abstractNumId="2">
    <w:multiLevelType w:val="hybridMultilevel"/>
    <w:lvl w:ilvl="0">
      <w:start w:val="0"/>
      <w:numFmt w:val="bullet"/>
      <w:lvlText w:val="-"/>
      <w:lvlJc w:val="left"/>
      <w:pPr>
        <w:ind w:left="396" w:hanging="284"/>
      </w:pPr>
      <w:rPr>
        <w:rFonts w:hint="default" w:ascii="Calibri" w:hAnsi="Calibri" w:eastAsia="Calibri" w:cs="Calibri"/>
        <w:w w:val="99"/>
        <w:sz w:val="20"/>
        <w:szCs w:val="20"/>
        <w:lang w:val="it-IT" w:eastAsia="it-IT" w:bidi="it-IT"/>
      </w:rPr>
    </w:lvl>
    <w:lvl w:ilvl="1">
      <w:start w:val="0"/>
      <w:numFmt w:val="bullet"/>
      <w:lvlText w:val="•"/>
      <w:lvlJc w:val="left"/>
      <w:pPr>
        <w:ind w:left="1346" w:hanging="284"/>
      </w:pPr>
      <w:rPr>
        <w:rFonts w:hint="default"/>
        <w:lang w:val="it-IT" w:eastAsia="it-IT" w:bidi="it-IT"/>
      </w:rPr>
    </w:lvl>
    <w:lvl w:ilvl="2">
      <w:start w:val="0"/>
      <w:numFmt w:val="bullet"/>
      <w:lvlText w:val="•"/>
      <w:lvlJc w:val="left"/>
      <w:pPr>
        <w:ind w:left="2293" w:hanging="284"/>
      </w:pPr>
      <w:rPr>
        <w:rFonts w:hint="default"/>
        <w:lang w:val="it-IT" w:eastAsia="it-IT" w:bidi="it-IT"/>
      </w:rPr>
    </w:lvl>
    <w:lvl w:ilvl="3">
      <w:start w:val="0"/>
      <w:numFmt w:val="bullet"/>
      <w:lvlText w:val="•"/>
      <w:lvlJc w:val="left"/>
      <w:pPr>
        <w:ind w:left="3239" w:hanging="284"/>
      </w:pPr>
      <w:rPr>
        <w:rFonts w:hint="default"/>
        <w:lang w:val="it-IT" w:eastAsia="it-IT" w:bidi="it-IT"/>
      </w:rPr>
    </w:lvl>
    <w:lvl w:ilvl="4">
      <w:start w:val="0"/>
      <w:numFmt w:val="bullet"/>
      <w:lvlText w:val="•"/>
      <w:lvlJc w:val="left"/>
      <w:pPr>
        <w:ind w:left="4186" w:hanging="284"/>
      </w:pPr>
      <w:rPr>
        <w:rFonts w:hint="default"/>
        <w:lang w:val="it-IT" w:eastAsia="it-IT" w:bidi="it-IT"/>
      </w:rPr>
    </w:lvl>
    <w:lvl w:ilvl="5">
      <w:start w:val="0"/>
      <w:numFmt w:val="bullet"/>
      <w:lvlText w:val="•"/>
      <w:lvlJc w:val="left"/>
      <w:pPr>
        <w:ind w:left="5133" w:hanging="284"/>
      </w:pPr>
      <w:rPr>
        <w:rFonts w:hint="default"/>
        <w:lang w:val="it-IT" w:eastAsia="it-IT" w:bidi="it-IT"/>
      </w:rPr>
    </w:lvl>
    <w:lvl w:ilvl="6">
      <w:start w:val="0"/>
      <w:numFmt w:val="bullet"/>
      <w:lvlText w:val="•"/>
      <w:lvlJc w:val="left"/>
      <w:pPr>
        <w:ind w:left="6079" w:hanging="284"/>
      </w:pPr>
      <w:rPr>
        <w:rFonts w:hint="default"/>
        <w:lang w:val="it-IT" w:eastAsia="it-IT" w:bidi="it-IT"/>
      </w:rPr>
    </w:lvl>
    <w:lvl w:ilvl="7">
      <w:start w:val="0"/>
      <w:numFmt w:val="bullet"/>
      <w:lvlText w:val="•"/>
      <w:lvlJc w:val="left"/>
      <w:pPr>
        <w:ind w:left="7026" w:hanging="284"/>
      </w:pPr>
      <w:rPr>
        <w:rFonts w:hint="default"/>
        <w:lang w:val="it-IT" w:eastAsia="it-IT" w:bidi="it-IT"/>
      </w:rPr>
    </w:lvl>
    <w:lvl w:ilvl="8">
      <w:start w:val="0"/>
      <w:numFmt w:val="bullet"/>
      <w:lvlText w:val="•"/>
      <w:lvlJc w:val="left"/>
      <w:pPr>
        <w:ind w:left="7973" w:hanging="284"/>
      </w:pPr>
      <w:rPr>
        <w:rFonts w:hint="default"/>
        <w:lang w:val="it-IT" w:eastAsia="it-IT" w:bidi="it-IT"/>
      </w:rPr>
    </w:lvl>
  </w:abstractNum>
  <w:abstractNum w:abstractNumId="1">
    <w:multiLevelType w:val="hybridMultilevel"/>
    <w:lvl w:ilvl="0">
      <w:start w:val="1"/>
      <w:numFmt w:val="decimal"/>
      <w:lvlText w:val="%1."/>
      <w:lvlJc w:val="left"/>
      <w:pPr>
        <w:ind w:left="3934" w:hanging="360"/>
        <w:jc w:val="right"/>
      </w:pPr>
      <w:rPr>
        <w:rFonts w:hint="default" w:ascii="Arial" w:hAnsi="Arial" w:eastAsia="Arial" w:cs="Arial"/>
        <w:b/>
        <w:bCs/>
        <w:spacing w:val="-1"/>
        <w:w w:val="99"/>
        <w:sz w:val="20"/>
        <w:szCs w:val="20"/>
        <w:lang w:val="it-IT" w:eastAsia="it-IT" w:bidi="it-IT"/>
      </w:rPr>
    </w:lvl>
    <w:lvl w:ilvl="1">
      <w:start w:val="0"/>
      <w:numFmt w:val="bullet"/>
      <w:lvlText w:val="•"/>
      <w:lvlJc w:val="left"/>
      <w:pPr>
        <w:ind w:left="4532" w:hanging="360"/>
      </w:pPr>
      <w:rPr>
        <w:rFonts w:hint="default"/>
        <w:lang w:val="it-IT" w:eastAsia="it-IT" w:bidi="it-IT"/>
      </w:rPr>
    </w:lvl>
    <w:lvl w:ilvl="2">
      <w:start w:val="0"/>
      <w:numFmt w:val="bullet"/>
      <w:lvlText w:val="•"/>
      <w:lvlJc w:val="left"/>
      <w:pPr>
        <w:ind w:left="5125" w:hanging="360"/>
      </w:pPr>
      <w:rPr>
        <w:rFonts w:hint="default"/>
        <w:lang w:val="it-IT" w:eastAsia="it-IT" w:bidi="it-IT"/>
      </w:rPr>
    </w:lvl>
    <w:lvl w:ilvl="3">
      <w:start w:val="0"/>
      <w:numFmt w:val="bullet"/>
      <w:lvlText w:val="•"/>
      <w:lvlJc w:val="left"/>
      <w:pPr>
        <w:ind w:left="5717" w:hanging="360"/>
      </w:pPr>
      <w:rPr>
        <w:rFonts w:hint="default"/>
        <w:lang w:val="it-IT" w:eastAsia="it-IT" w:bidi="it-IT"/>
      </w:rPr>
    </w:lvl>
    <w:lvl w:ilvl="4">
      <w:start w:val="0"/>
      <w:numFmt w:val="bullet"/>
      <w:lvlText w:val="•"/>
      <w:lvlJc w:val="left"/>
      <w:pPr>
        <w:ind w:left="6310" w:hanging="360"/>
      </w:pPr>
      <w:rPr>
        <w:rFonts w:hint="default"/>
        <w:lang w:val="it-IT" w:eastAsia="it-IT" w:bidi="it-IT"/>
      </w:rPr>
    </w:lvl>
    <w:lvl w:ilvl="5">
      <w:start w:val="0"/>
      <w:numFmt w:val="bullet"/>
      <w:lvlText w:val="•"/>
      <w:lvlJc w:val="left"/>
      <w:pPr>
        <w:ind w:left="6903" w:hanging="360"/>
      </w:pPr>
      <w:rPr>
        <w:rFonts w:hint="default"/>
        <w:lang w:val="it-IT" w:eastAsia="it-IT" w:bidi="it-IT"/>
      </w:rPr>
    </w:lvl>
    <w:lvl w:ilvl="6">
      <w:start w:val="0"/>
      <w:numFmt w:val="bullet"/>
      <w:lvlText w:val="•"/>
      <w:lvlJc w:val="left"/>
      <w:pPr>
        <w:ind w:left="7495" w:hanging="360"/>
      </w:pPr>
      <w:rPr>
        <w:rFonts w:hint="default"/>
        <w:lang w:val="it-IT" w:eastAsia="it-IT" w:bidi="it-IT"/>
      </w:rPr>
    </w:lvl>
    <w:lvl w:ilvl="7">
      <w:start w:val="0"/>
      <w:numFmt w:val="bullet"/>
      <w:lvlText w:val="•"/>
      <w:lvlJc w:val="left"/>
      <w:pPr>
        <w:ind w:left="8088" w:hanging="360"/>
      </w:pPr>
      <w:rPr>
        <w:rFonts w:hint="default"/>
        <w:lang w:val="it-IT" w:eastAsia="it-IT" w:bidi="it-IT"/>
      </w:rPr>
    </w:lvl>
    <w:lvl w:ilvl="8">
      <w:start w:val="0"/>
      <w:numFmt w:val="bullet"/>
      <w:lvlText w:val="•"/>
      <w:lvlJc w:val="left"/>
      <w:pPr>
        <w:ind w:left="8681" w:hanging="360"/>
      </w:pPr>
      <w:rPr>
        <w:rFonts w:hint="default"/>
        <w:lang w:val="it-IT" w:eastAsia="it-IT" w:bidi="it-IT"/>
      </w:rPr>
    </w:lvl>
  </w:abstractNum>
  <w:abstractNum w:abstractNumId="0">
    <w:multiLevelType w:val="hybridMultilevel"/>
    <w:lvl w:ilvl="0">
      <w:start w:val="0"/>
      <w:numFmt w:val="bullet"/>
      <w:lvlText w:val=""/>
      <w:lvlJc w:val="left"/>
      <w:pPr>
        <w:ind w:left="396" w:hanging="284"/>
      </w:pPr>
      <w:rPr>
        <w:rFonts w:hint="default" w:ascii="Symbol" w:hAnsi="Symbol" w:eastAsia="Symbol" w:cs="Symbol"/>
        <w:w w:val="99"/>
        <w:sz w:val="20"/>
        <w:szCs w:val="20"/>
        <w:lang w:val="it-IT" w:eastAsia="it-IT" w:bidi="it-IT"/>
      </w:rPr>
    </w:lvl>
    <w:lvl w:ilvl="1">
      <w:start w:val="0"/>
      <w:numFmt w:val="bullet"/>
      <w:lvlText w:val=""/>
      <w:lvlJc w:val="left"/>
      <w:pPr>
        <w:ind w:left="833" w:hanging="360"/>
      </w:pPr>
      <w:rPr>
        <w:rFonts w:hint="default" w:ascii="Symbol" w:hAnsi="Symbol" w:eastAsia="Symbol" w:cs="Symbol"/>
        <w:w w:val="99"/>
        <w:sz w:val="20"/>
        <w:szCs w:val="20"/>
        <w:lang w:val="it-IT" w:eastAsia="it-IT" w:bidi="it-IT"/>
      </w:rPr>
    </w:lvl>
    <w:lvl w:ilvl="2">
      <w:start w:val="0"/>
      <w:numFmt w:val="bullet"/>
      <w:lvlText w:val=""/>
      <w:lvlJc w:val="left"/>
      <w:pPr>
        <w:ind w:left="1181" w:hanging="360"/>
      </w:pPr>
      <w:rPr>
        <w:rFonts w:hint="default" w:ascii="Wingdings" w:hAnsi="Wingdings" w:eastAsia="Wingdings" w:cs="Wingdings"/>
        <w:w w:val="99"/>
        <w:sz w:val="20"/>
        <w:szCs w:val="20"/>
        <w:lang w:val="it-IT" w:eastAsia="it-IT" w:bidi="it-IT"/>
      </w:rPr>
    </w:lvl>
    <w:lvl w:ilvl="3">
      <w:start w:val="0"/>
      <w:numFmt w:val="bullet"/>
      <w:lvlText w:val="•"/>
      <w:lvlJc w:val="left"/>
      <w:pPr>
        <w:ind w:left="2265" w:hanging="360"/>
      </w:pPr>
      <w:rPr>
        <w:rFonts w:hint="default"/>
        <w:lang w:val="it-IT" w:eastAsia="it-IT" w:bidi="it-IT"/>
      </w:rPr>
    </w:lvl>
    <w:lvl w:ilvl="4">
      <w:start w:val="0"/>
      <w:numFmt w:val="bullet"/>
      <w:lvlText w:val="•"/>
      <w:lvlJc w:val="left"/>
      <w:pPr>
        <w:ind w:left="3351" w:hanging="360"/>
      </w:pPr>
      <w:rPr>
        <w:rFonts w:hint="default"/>
        <w:lang w:val="it-IT" w:eastAsia="it-IT" w:bidi="it-IT"/>
      </w:rPr>
    </w:lvl>
    <w:lvl w:ilvl="5">
      <w:start w:val="0"/>
      <w:numFmt w:val="bullet"/>
      <w:lvlText w:val="•"/>
      <w:lvlJc w:val="left"/>
      <w:pPr>
        <w:ind w:left="4437" w:hanging="360"/>
      </w:pPr>
      <w:rPr>
        <w:rFonts w:hint="default"/>
        <w:lang w:val="it-IT" w:eastAsia="it-IT" w:bidi="it-IT"/>
      </w:rPr>
    </w:lvl>
    <w:lvl w:ilvl="6">
      <w:start w:val="0"/>
      <w:numFmt w:val="bullet"/>
      <w:lvlText w:val="•"/>
      <w:lvlJc w:val="left"/>
      <w:pPr>
        <w:ind w:left="5523" w:hanging="360"/>
      </w:pPr>
      <w:rPr>
        <w:rFonts w:hint="default"/>
        <w:lang w:val="it-IT" w:eastAsia="it-IT" w:bidi="it-IT"/>
      </w:rPr>
    </w:lvl>
    <w:lvl w:ilvl="7">
      <w:start w:val="0"/>
      <w:numFmt w:val="bullet"/>
      <w:lvlText w:val="•"/>
      <w:lvlJc w:val="left"/>
      <w:pPr>
        <w:ind w:left="6609" w:hanging="360"/>
      </w:pPr>
      <w:rPr>
        <w:rFonts w:hint="default"/>
        <w:lang w:val="it-IT" w:eastAsia="it-IT" w:bidi="it-IT"/>
      </w:rPr>
    </w:lvl>
    <w:lvl w:ilvl="8">
      <w:start w:val="0"/>
      <w:numFmt w:val="bullet"/>
      <w:lvlText w:val="•"/>
      <w:lvlJc w:val="left"/>
      <w:pPr>
        <w:ind w:left="7694" w:hanging="360"/>
      </w:pPr>
      <w:rPr>
        <w:rFonts w:hint="default"/>
        <w:lang w:val="it-IT" w:eastAsia="it-IT" w:bidi="it-IT"/>
      </w:rPr>
    </w:lvl>
  </w:abstractNum>
  <w:num w:numId="5">
    <w:abstractNumId w:val="4"/>
  </w:num>
  <w:num w:numId="9">
    <w:abstractNumId w:val="8"/>
  </w:num>
  <w:num w:numId="8">
    <w:abstractNumId w:val="7"/>
  </w:num>
  <w:num w:numId="7">
    <w:abstractNumId w:val="6"/>
  </w:num>
  <w:num w:numId="6">
    <w:abstractNumId w:val="5"/>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it-IT" w:eastAsia="it-IT" w:bidi="it-IT"/>
    </w:rPr>
  </w:style>
  <w:style w:styleId="BodyText" w:type="paragraph">
    <w:name w:val="Body Text"/>
    <w:basedOn w:val="Normal"/>
    <w:uiPriority w:val="1"/>
    <w:qFormat/>
    <w:pPr/>
    <w:rPr>
      <w:rFonts w:ascii="Arial" w:hAnsi="Arial" w:eastAsia="Arial" w:cs="Arial"/>
      <w:sz w:val="20"/>
      <w:szCs w:val="20"/>
      <w:lang w:val="it-IT" w:eastAsia="it-IT" w:bidi="it-IT"/>
    </w:rPr>
  </w:style>
  <w:style w:styleId="Heading1" w:type="paragraph">
    <w:name w:val="Heading 1"/>
    <w:basedOn w:val="Normal"/>
    <w:uiPriority w:val="1"/>
    <w:qFormat/>
    <w:pPr>
      <w:spacing w:before="160"/>
      <w:ind w:left="473" w:hanging="362"/>
      <w:outlineLvl w:val="1"/>
    </w:pPr>
    <w:rPr>
      <w:rFonts w:ascii="Arial" w:hAnsi="Arial" w:eastAsia="Arial" w:cs="Arial"/>
      <w:b/>
      <w:bCs/>
      <w:sz w:val="20"/>
      <w:szCs w:val="20"/>
      <w:lang w:val="it-IT" w:eastAsia="it-IT" w:bidi="it-IT"/>
    </w:rPr>
  </w:style>
  <w:style w:styleId="ListParagraph" w:type="paragraph">
    <w:name w:val="List Paragraph"/>
    <w:basedOn w:val="Normal"/>
    <w:uiPriority w:val="1"/>
    <w:qFormat/>
    <w:pPr>
      <w:ind w:left="833" w:hanging="361"/>
    </w:pPr>
    <w:rPr>
      <w:rFonts w:ascii="Arial" w:hAnsi="Arial" w:eastAsia="Arial" w:cs="Arial"/>
      <w:lang w:val="it-IT" w:eastAsia="it-IT" w:bidi="it-IT"/>
    </w:rPr>
  </w:style>
  <w:style w:styleId="TableParagraph" w:type="paragraph">
    <w:name w:val="Table Paragraph"/>
    <w:basedOn w:val="Normal"/>
    <w:uiPriority w:val="1"/>
    <w:qFormat/>
    <w:pPr>
      <w:jc w:val="center"/>
    </w:pPr>
    <w:rPr>
      <w:rFonts w:ascii="Arial" w:hAnsi="Arial" w:eastAsia="Arial" w:cs="Arial"/>
      <w:lang w:val="it-IT" w:eastAsia="it-IT" w:bidi="it-IT"/>
    </w:rPr>
  </w:style>
</w:styles>
</file>

<file path=word/_rels/document.xml.rels><?xml version="1.0" encoding="UTF-8" standalone="yes"?>
<Relationships xmlns="http://schemas.openxmlformats.org/package/2006/relationships"><Relationship Id="rId8" Type="http://schemas.openxmlformats.org/officeDocument/2006/relationships/hyperlink" Target="mailto:invoice@htechnopole.it" TargetMode="External"/><Relationship Id="rId13" Type="http://schemas.openxmlformats.org/officeDocument/2006/relationships/customXml" Target="../customXml/item2.xml"/><Relationship Id="rId3" Type="http://schemas.openxmlformats.org/officeDocument/2006/relationships/theme" Target="theme/theme1.xml"/><Relationship Id="rId7" Type="http://schemas.openxmlformats.org/officeDocument/2006/relationships/footer" Target="footer2.xml"/><Relationship Id="rId12" Type="http://schemas.openxmlformats.org/officeDocument/2006/relationships/customXml" Target="../customXml/item1.xml"/><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numbering" Target="numbering.xml"/><Relationship Id="rId5" Type="http://schemas.openxmlformats.org/officeDocument/2006/relationships/header" Target="header1.xml"/><Relationship Id="rId10" Type="http://schemas.openxmlformats.org/officeDocument/2006/relationships/hyperlink" Target="mailto:fei.italia@legalmail.it" TargetMode="External"/><Relationship Id="rId4" Type="http://schemas.openxmlformats.org/officeDocument/2006/relationships/settings" Target="settings.xml"/><Relationship Id="rId9" Type="http://schemas.openxmlformats.org/officeDocument/2006/relationships/hyperlink" Target="mailto:fabio.fantini@thermofisher.com" TargetMode="Externa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6619C035-7FB2-4506-99AC-61409CA8E425}"/>
</file>

<file path=customXml/itemProps2.xml><?xml version="1.0" encoding="utf-8"?>
<ds:datastoreItem xmlns:ds="http://schemas.openxmlformats.org/officeDocument/2006/customXml" ds:itemID="{E151FFD3-86E7-4F2A-B7AC-34C54D4A0B8D}"/>
</file>

<file path=customXml/itemProps3.xml><?xml version="1.0" encoding="utf-8"?>
<ds:datastoreItem xmlns:ds="http://schemas.openxmlformats.org/officeDocument/2006/customXml" ds:itemID="{3434EFA9-6390-4AF4-8DC8-B57830E188EB}"/>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Stefano Paleari</dc:creator>
  <dcterms:created xsi:type="dcterms:W3CDTF">2020-09-09T16:09:16Z</dcterms:created>
  <dcterms:modified xsi:type="dcterms:W3CDTF">2020-09-09T16:09:16Z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2020-08-03T00:00:00Z</vt:filetime>
  </property>
  <property fmtid="{D5CDD505-2E9C-101B-9397-08002B2CF9AE}" pid="3" name="Creator">
    <vt:lpwstr>Microsoft® Word per Microsoft 365</vt:lpwstr>
  </property>
  <property fmtid="{D5CDD505-2E9C-101B-9397-08002B2CF9AE}" pid="4" name="LastSaved">
    <vt:filetime>2020-09-09T00:00:00Z</vt:filetime>
  </property>
  <property fmtid="{D5CDD505-2E9C-101B-9397-08002B2CF9AE}" pid="5" name="ContentTypeId">
    <vt:lpwstr>0x010100C8409FBDB9249C4BB4DDD526A0774A3A</vt:lpwstr>
  </property>
</Properties>
</file>